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0F03" w14:textId="77777777" w:rsidR="006E4379" w:rsidRPr="006E4379" w:rsidRDefault="006E4379" w:rsidP="006E4379">
      <w:pPr>
        <w:keepNext/>
        <w:widowControl/>
        <w:pBdr>
          <w:bottom w:val="single" w:sz="18" w:space="7" w:color="2A9D8F"/>
        </w:pBdr>
        <w:autoSpaceDE/>
        <w:autoSpaceDN/>
        <w:spacing w:after="280"/>
        <w:rPr>
          <w:rFonts w:eastAsia="Times New Roman" w:cs="Arial"/>
          <w:b/>
          <w:bCs/>
          <w:color w:val="000000"/>
          <w:sz w:val="40"/>
          <w:szCs w:val="40"/>
          <w:lang w:bidi="ar-SA"/>
        </w:rPr>
      </w:pPr>
      <w:r w:rsidRPr="006E4379">
        <w:rPr>
          <w:rFonts w:eastAsia="Arial" w:cs="Arial"/>
          <w:b/>
          <w:bCs/>
          <w:color w:val="17365D"/>
          <w:sz w:val="44"/>
          <w:szCs w:val="40"/>
          <w:lang w:bidi="ar-SA"/>
        </w:rPr>
        <w:t xml:space="preserve">Przedmiotowy system oceniania </w:t>
      </w:r>
      <w:r w:rsidR="008B2898">
        <w:rPr>
          <w:rFonts w:eastAsia="Arial" w:cs="Arial"/>
          <w:b/>
          <w:bCs/>
          <w:color w:val="17365D"/>
          <w:sz w:val="44"/>
          <w:szCs w:val="40"/>
          <w:lang w:bidi="ar-SA"/>
        </w:rPr>
        <w:t>z fizyki</w:t>
      </w:r>
    </w:p>
    <w:p w14:paraId="3BA3BB49" w14:textId="77777777" w:rsidR="00C47143" w:rsidRPr="008B2CC2" w:rsidRDefault="00C47143" w:rsidP="00D66C86">
      <w:pPr>
        <w:pStyle w:val="Nagwek5"/>
        <w:spacing w:before="0" w:after="0" w:line="240" w:lineRule="auto"/>
        <w:ind w:left="0"/>
        <w:rPr>
          <w:rFonts w:ascii="Century" w:hAnsi="Century" w:cs="Times New Roman"/>
          <w:sz w:val="20"/>
          <w:szCs w:val="20"/>
        </w:rPr>
      </w:pPr>
    </w:p>
    <w:p w14:paraId="1354A727" w14:textId="77777777" w:rsidR="004A4C94" w:rsidRPr="008B2CC2" w:rsidRDefault="004A4C94" w:rsidP="00E350C1">
      <w:pPr>
        <w:pStyle w:val="Nagwek1"/>
        <w:widowControl/>
        <w:numPr>
          <w:ilvl w:val="0"/>
          <w:numId w:val="45"/>
        </w:numPr>
        <w:adjustRightInd w:val="0"/>
        <w:ind w:left="426" w:hanging="426"/>
        <w:rPr>
          <w:rFonts w:eastAsia="Humanist521PL-Roman" w:cs="Times New Roman"/>
          <w:color w:val="000000"/>
          <w:sz w:val="20"/>
          <w:szCs w:val="20"/>
        </w:rPr>
      </w:pPr>
      <w:r w:rsidRPr="008B2CC2">
        <w:rPr>
          <w:rFonts w:eastAsia="Arial" w:cs="Arial"/>
          <w:szCs w:val="20"/>
        </w:rPr>
        <w:t>Ogólne zasady oceniania uczniów</w:t>
      </w:r>
    </w:p>
    <w:p w14:paraId="319D4F85" w14:textId="77777777" w:rsidR="004A4C94" w:rsidRPr="008B2CC2" w:rsidRDefault="004A4C94" w:rsidP="004A4C94">
      <w:pPr>
        <w:tabs>
          <w:tab w:val="left" w:pos="284"/>
        </w:tabs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7B007EAC" w14:textId="77777777" w:rsidR="004A4C94" w:rsidRPr="008B2CC2" w:rsidRDefault="004A4C94" w:rsidP="004A4C94">
      <w:pPr>
        <w:adjustRightInd w:val="0"/>
        <w:ind w:left="284" w:hanging="284"/>
        <w:rPr>
          <w:rFonts w:cs="Times New Roman"/>
          <w:color w:val="000000"/>
          <w:sz w:val="20"/>
          <w:szCs w:val="20"/>
        </w:rPr>
      </w:pPr>
      <w:r w:rsidRPr="008B2CC2">
        <w:rPr>
          <w:rFonts w:eastAsia="Arial" w:cs="Arial"/>
          <w:b/>
          <w:sz w:val="20"/>
          <w:szCs w:val="20"/>
        </w:rPr>
        <w:t>1.</w:t>
      </w:r>
      <w:r w:rsidRPr="008B2CC2">
        <w:rPr>
          <w:rFonts w:eastAsia="Arial" w:cs="Arial"/>
          <w:sz w:val="20"/>
          <w:szCs w:val="20"/>
        </w:rPr>
        <w:tab/>
        <w:t>Ocenianie osiągnięć edukacyjnych ucznia polega na rozpoznawaniu przez nauczyciela postępów w opanowaniu przez ucznia wiadomości i umiejętności oraz jego poziomu w stosunku do wymagań edukacyjnych wynikających z podstawy programowej i realizowanych w szkole programów nauczania, opracowanych zgodnie z nią.</w:t>
      </w:r>
    </w:p>
    <w:p w14:paraId="5D089920" w14:textId="77777777" w:rsidR="004A4C94" w:rsidRPr="008B2CC2" w:rsidRDefault="004A4C94" w:rsidP="004A4C94">
      <w:pPr>
        <w:adjustRightInd w:val="0"/>
        <w:ind w:left="284" w:hanging="284"/>
        <w:rPr>
          <w:rFonts w:cs="Times New Roman"/>
          <w:color w:val="000000"/>
          <w:sz w:val="20"/>
          <w:szCs w:val="20"/>
        </w:rPr>
      </w:pPr>
      <w:r w:rsidRPr="008B2CC2">
        <w:rPr>
          <w:rFonts w:eastAsia="Arial" w:cs="Arial"/>
          <w:b/>
          <w:sz w:val="20"/>
          <w:szCs w:val="20"/>
        </w:rPr>
        <w:t>2.</w:t>
      </w:r>
      <w:r w:rsidRPr="008B2CC2">
        <w:rPr>
          <w:rFonts w:eastAsia="Arial" w:cs="Arial"/>
          <w:sz w:val="20"/>
          <w:szCs w:val="20"/>
        </w:rPr>
        <w:tab/>
        <w:t>Nauczyciel:</w:t>
      </w:r>
    </w:p>
    <w:p w14:paraId="2DE73838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informuje ucznia o poziomie jego osiągnięć edukacyjnych oraz o postępach w tym zakresie;</w:t>
      </w:r>
    </w:p>
    <w:p w14:paraId="1A647CC9" w14:textId="77777777" w:rsidR="004A4C94" w:rsidRPr="008B2CC2" w:rsidRDefault="004A4C94" w:rsidP="004A4C94">
      <w:pPr>
        <w:pStyle w:val="Akapitzlist"/>
        <w:numPr>
          <w:ilvl w:val="0"/>
          <w:numId w:val="1"/>
        </w:numPr>
        <w:tabs>
          <w:tab w:val="clear" w:pos="425"/>
          <w:tab w:val="left" w:pos="426"/>
        </w:tabs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udziela uczniowi pomocy w samodzielnym planowaniu swojego rozwoju;</w:t>
      </w:r>
    </w:p>
    <w:p w14:paraId="1C13E697" w14:textId="77777777" w:rsidR="004A4C94" w:rsidRPr="008B2CC2" w:rsidRDefault="004A4C94" w:rsidP="004A4C94">
      <w:pPr>
        <w:pStyle w:val="Akapitzlist"/>
        <w:numPr>
          <w:ilvl w:val="0"/>
          <w:numId w:val="1"/>
        </w:numPr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 xml:space="preserve">udziela </w:t>
      </w:r>
      <w:hyperlink r:id="rId8" w:anchor="P1A6" w:tgtFrame="ostatnia" w:history="1">
        <w:r w:rsidRPr="008B2CC2">
          <w:rPr>
            <w:rFonts w:cs="Times New Roman"/>
            <w:color w:val="000000"/>
            <w:szCs w:val="20"/>
          </w:rPr>
          <w:t>uczniowi</w:t>
        </w:r>
      </w:hyperlink>
      <w:r w:rsidRPr="008B2CC2">
        <w:rPr>
          <w:rFonts w:eastAsia="Arial" w:cs="Arial"/>
          <w:szCs w:val="20"/>
        </w:rPr>
        <w:t xml:space="preserve"> pomocy w nauce poprzez przekazanie informacji o tym, co zrobił dobrze i jak powinien się dalej uczyć;</w:t>
      </w:r>
    </w:p>
    <w:p w14:paraId="4281F1D7" w14:textId="77777777" w:rsidR="004A4C94" w:rsidRPr="008B2CC2" w:rsidRDefault="004A4C94" w:rsidP="004A4C94">
      <w:pPr>
        <w:pStyle w:val="Akapitzlist"/>
        <w:numPr>
          <w:ilvl w:val="0"/>
          <w:numId w:val="1"/>
        </w:numPr>
        <w:tabs>
          <w:tab w:val="clear" w:pos="425"/>
          <w:tab w:val="left" w:pos="426"/>
        </w:tabs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motywuje ucznia do dalszych postępów w nauce;</w:t>
      </w:r>
    </w:p>
    <w:p w14:paraId="0E27ADC9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dostarcza rodzicom informacji o postępach, trudnościach w nauce oraz specjalnych uzdolnieniach ucznia.</w:t>
      </w:r>
    </w:p>
    <w:p w14:paraId="2342A1FB" w14:textId="77777777" w:rsidR="004A4C94" w:rsidRPr="008B2CC2" w:rsidRDefault="004A4C94" w:rsidP="00E350C1">
      <w:pPr>
        <w:pStyle w:val="Akapitzlist"/>
        <w:widowControl/>
        <w:numPr>
          <w:ilvl w:val="0"/>
          <w:numId w:val="44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Oceny są jawne dla ucznia i jego rodziców.</w:t>
      </w:r>
    </w:p>
    <w:p w14:paraId="4E4CE93B" w14:textId="77777777" w:rsidR="004A4C94" w:rsidRPr="008B2CC2" w:rsidRDefault="004A4C94" w:rsidP="00E350C1">
      <w:pPr>
        <w:pStyle w:val="Akapitzlist"/>
        <w:widowControl/>
        <w:numPr>
          <w:ilvl w:val="0"/>
          <w:numId w:val="44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Nauczyciel uzasadnia ustaloną ocenę.</w:t>
      </w:r>
    </w:p>
    <w:p w14:paraId="779C6E79" w14:textId="77777777" w:rsidR="004A4C94" w:rsidRPr="008B2CC2" w:rsidRDefault="004A4C94" w:rsidP="00E350C1">
      <w:pPr>
        <w:pStyle w:val="Akapitzlist"/>
        <w:widowControl/>
        <w:numPr>
          <w:ilvl w:val="0"/>
          <w:numId w:val="44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Sprawdzone i ocenione pisemne prace kontrolne są udostępniane do wglądu uczniowi lub jego rodzicom.</w:t>
      </w:r>
    </w:p>
    <w:p w14:paraId="47470354" w14:textId="77777777" w:rsidR="004A4C94" w:rsidRPr="008B2CC2" w:rsidRDefault="004A4C94" w:rsidP="00E350C1">
      <w:pPr>
        <w:pStyle w:val="Akapitzlist"/>
        <w:widowControl/>
        <w:numPr>
          <w:ilvl w:val="0"/>
          <w:numId w:val="44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Ocenianie prac pisemnych:</w:t>
      </w:r>
    </w:p>
    <w:p w14:paraId="0A579299" w14:textId="77777777" w:rsidR="004A4C94" w:rsidRPr="008B2CC2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  <w:b/>
        </w:rPr>
        <w:t>Powyżej 100%  |  celujący</w:t>
      </w:r>
    </w:p>
    <w:p w14:paraId="5C9FAC55" w14:textId="77777777" w:rsidR="004A4C94" w:rsidRPr="008B2CC2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87–100%  |  bardzo dobry</w:t>
      </w:r>
    </w:p>
    <w:p w14:paraId="74A30DEB" w14:textId="77777777" w:rsidR="004A4C94" w:rsidRPr="008B2CC2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72–86%  |  dobry</w:t>
      </w:r>
    </w:p>
    <w:p w14:paraId="2E59F6CB" w14:textId="77777777" w:rsidR="004A4C94" w:rsidRPr="008B2CC2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52–71%  |  dostateczny</w:t>
      </w:r>
    </w:p>
    <w:p w14:paraId="4C5D9E7D" w14:textId="77777777" w:rsidR="004A4C94" w:rsidRPr="008B2CC2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32–51%  |  dopuszczający</w:t>
      </w:r>
    </w:p>
    <w:p w14:paraId="3E960BF5" w14:textId="77777777" w:rsidR="004A4C94" w:rsidRDefault="004A4C94" w:rsidP="004A4C94">
      <w:pPr>
        <w:pStyle w:val="Akapitzlist"/>
        <w:keepLines/>
        <w:shd w:val="clear" w:color="auto" w:fill="DCEAF7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0–31%  |  niedostateczny</w:t>
      </w:r>
    </w:p>
    <w:p w14:paraId="1D559B16" w14:textId="77777777" w:rsidR="00EE41DD" w:rsidRDefault="00EE41DD" w:rsidP="004A4C94">
      <w:pPr>
        <w:pStyle w:val="Akapitzlist"/>
        <w:adjustRightInd w:val="0"/>
        <w:spacing w:after="0" w:line="240" w:lineRule="auto"/>
        <w:jc w:val="center"/>
        <w:rPr>
          <w:rFonts w:cs="Times New Roman"/>
          <w:color w:val="000000"/>
          <w:szCs w:val="20"/>
        </w:rPr>
      </w:pPr>
    </w:p>
    <w:p w14:paraId="782B4FBD" w14:textId="77777777" w:rsidR="00EE41DD" w:rsidRPr="00EE41DD" w:rsidRDefault="00EE41DD" w:rsidP="00E350C1">
      <w:pPr>
        <w:pStyle w:val="Akapitzlist"/>
        <w:numPr>
          <w:ilvl w:val="0"/>
          <w:numId w:val="44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EE41DD">
        <w:rPr>
          <w:rFonts w:eastAsia="Arial" w:cs="Arial"/>
          <w:szCs w:val="20"/>
        </w:rPr>
        <w:t xml:space="preserve"> Przy ocenianiu prac pisemnych uczniów posiadających orzeczenie o potrzebie kształcenia specjalnego wydane ze względu na </w:t>
      </w:r>
      <w:r>
        <w:rPr>
          <w:rFonts w:eastAsia="Arial" w:cs="Arial"/>
          <w:szCs w:val="20"/>
        </w:rPr>
        <w:t>niepełnosprawność intelektualną</w:t>
      </w:r>
      <w:r w:rsidRPr="00EE41DD">
        <w:rPr>
          <w:rFonts w:eastAsia="Arial" w:cs="Arial"/>
          <w:szCs w:val="20"/>
        </w:rPr>
        <w:t xml:space="preserve"> w stopniu lekkim nauczyciel stosuje następujące zasady przeliczania punktów na ocenę: </w:t>
      </w:r>
    </w:p>
    <w:p w14:paraId="309F0111" w14:textId="77777777" w:rsidR="00EE41DD" w:rsidRPr="00EE41DD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0–19%  |  niedostateczny</w:t>
      </w:r>
    </w:p>
    <w:p w14:paraId="5EF8C94F" w14:textId="77777777" w:rsidR="00EE41DD" w:rsidRPr="00EE41DD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20–39%  |  dopuszczający</w:t>
      </w:r>
    </w:p>
    <w:p w14:paraId="094FB744" w14:textId="77777777" w:rsidR="00EE41DD" w:rsidRPr="00EE41DD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40–54%  |  dostateczny</w:t>
      </w:r>
    </w:p>
    <w:p w14:paraId="52365DD4" w14:textId="77777777" w:rsidR="00EE41DD" w:rsidRPr="00EE41DD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55–70%  |  dobry</w:t>
      </w:r>
    </w:p>
    <w:p w14:paraId="0ABA7BB7" w14:textId="77777777" w:rsidR="00EE41DD" w:rsidRPr="00EE41DD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</w:rPr>
        <w:t>71–89%  |  bardzo dobry</w:t>
      </w:r>
    </w:p>
    <w:p w14:paraId="2F28CBF6" w14:textId="77777777" w:rsidR="00EE41DD" w:rsidRPr="008B2CC2" w:rsidRDefault="00EE41DD" w:rsidP="00EE41DD">
      <w:pPr>
        <w:pStyle w:val="Akapitzlist"/>
        <w:keepLines/>
        <w:shd w:val="clear" w:color="auto" w:fill="DCEFEA"/>
        <w:adjustRightInd w:val="0"/>
        <w:spacing w:after="30"/>
        <w:ind w:left="2268" w:right="2268"/>
        <w:jc w:val="center"/>
        <w:rPr>
          <w:rFonts w:cs="Times New Roman"/>
          <w:color w:val="000000"/>
          <w:szCs w:val="20"/>
        </w:rPr>
      </w:pPr>
      <w:r>
        <w:rPr>
          <w:rFonts w:eastAsia="Arial" w:cs="Arial"/>
          <w:b/>
        </w:rPr>
        <w:t>90–100%  |  celujący</w:t>
      </w:r>
    </w:p>
    <w:p w14:paraId="4B2563D9" w14:textId="77777777" w:rsidR="004A4C94" w:rsidRDefault="004A4C94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7474609C" w14:textId="77777777" w:rsidR="00EE41DD" w:rsidRDefault="00EE41DD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2FAB2647" w14:textId="77777777" w:rsidR="00EE41DD" w:rsidRDefault="00EE41DD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53E830F5" w14:textId="77777777" w:rsidR="00EE41DD" w:rsidRPr="008B2CC2" w:rsidRDefault="00EE41DD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0DAB0591" w14:textId="77777777" w:rsidR="004A4C94" w:rsidRPr="008B2CC2" w:rsidRDefault="004A4C94" w:rsidP="00E350C1">
      <w:pPr>
        <w:pStyle w:val="Nagwek1"/>
        <w:widowControl/>
        <w:numPr>
          <w:ilvl w:val="0"/>
          <w:numId w:val="45"/>
        </w:numPr>
        <w:adjustRightInd w:val="0"/>
        <w:ind w:left="426" w:hanging="426"/>
        <w:rPr>
          <w:rFonts w:eastAsia="Humanist521PL-Roman" w:cs="Times New Roman"/>
          <w:color w:val="000000"/>
          <w:sz w:val="20"/>
          <w:szCs w:val="20"/>
        </w:rPr>
      </w:pPr>
      <w:r w:rsidRPr="008B2CC2">
        <w:rPr>
          <w:rFonts w:eastAsia="Arial" w:cs="Arial"/>
          <w:szCs w:val="20"/>
        </w:rPr>
        <w:t>Kryteria oceniania poszczególnych form aktywności</w:t>
      </w:r>
    </w:p>
    <w:p w14:paraId="750147FD" w14:textId="77777777" w:rsidR="004A4C94" w:rsidRPr="008B2CC2" w:rsidRDefault="004A4C94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4D33BD94" w14:textId="77777777" w:rsidR="004A4C94" w:rsidRPr="008B2CC2" w:rsidRDefault="004A4C94" w:rsidP="004A4C94">
      <w:pPr>
        <w:adjustRightInd w:val="0"/>
        <w:rPr>
          <w:rFonts w:cs="Times New Roman"/>
          <w:color w:val="000000"/>
          <w:sz w:val="20"/>
          <w:szCs w:val="20"/>
        </w:rPr>
      </w:pPr>
      <w:r w:rsidRPr="008B2CC2">
        <w:rPr>
          <w:rFonts w:eastAsia="Arial" w:cs="Arial"/>
          <w:sz w:val="20"/>
          <w:szCs w:val="20"/>
        </w:rPr>
        <w:t>Ocenie podlegają: prace klasowe, sprawdziany, kartkówki, odpowiedzi ustne, prace domowe, ćwiczenia praktyczne, praca ucznia na lekcji, prace dodatkowe oraz szczególne osiągnięcia.</w:t>
      </w:r>
    </w:p>
    <w:p w14:paraId="54FCBC98" w14:textId="77777777" w:rsidR="004A4C94" w:rsidRPr="008B2CC2" w:rsidRDefault="004A4C94" w:rsidP="004A4C94">
      <w:pPr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7EDBE749" w14:textId="77777777" w:rsidR="004A4C94" w:rsidRPr="008B2CC2" w:rsidRDefault="004A4C94" w:rsidP="00E350C1">
      <w:pPr>
        <w:pStyle w:val="Akapitzlist"/>
        <w:widowControl/>
        <w:numPr>
          <w:ilvl w:val="0"/>
          <w:numId w:val="46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Prace klasowe </w:t>
      </w:r>
      <w:r w:rsidRPr="008B2CC2">
        <w:rPr>
          <w:rFonts w:eastAsia="Arial" w:cs="Arial"/>
          <w:szCs w:val="20"/>
        </w:rPr>
        <w:t>przeprowadza się w formie pisemnej</w:t>
      </w:r>
      <w:r w:rsidR="00494F47">
        <w:rPr>
          <w:rFonts w:eastAsia="Arial" w:cs="Arial"/>
          <w:szCs w:val="20"/>
        </w:rPr>
        <w:t xml:space="preserve"> oraz online</w:t>
      </w:r>
      <w:r w:rsidRPr="008B2CC2">
        <w:rPr>
          <w:rFonts w:eastAsia="Arial" w:cs="Arial"/>
          <w:szCs w:val="20"/>
        </w:rPr>
        <w:t>, a ich celem jest sprawdzenie wiadomości i umiejętności ucznia z zakresu danego działu.</w:t>
      </w:r>
    </w:p>
    <w:p w14:paraId="5544D414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Prace klasowe planuje się na zakończenie każdego działu.</w:t>
      </w:r>
    </w:p>
    <w:p w14:paraId="4C88E725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Uczeń jest informowany o planowanej pracy klasowej z co najmniej tygodniowym wyprzedzeniem.</w:t>
      </w:r>
    </w:p>
    <w:p w14:paraId="3B185527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Przed każdą pracą klasową nauczyciel podaje jej zakres programowy.</w:t>
      </w:r>
    </w:p>
    <w:p w14:paraId="2F87836C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Każdą pracę klasową poprzedza lekcja powtórzeniowa (lub dwie lekcje), podczas której nauczyciel zwraca uwagę uczniów na najważniejsze zagadnienia z danego działu.</w:t>
      </w:r>
    </w:p>
    <w:p w14:paraId="7CC9A04B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 xml:space="preserve">Każda ocena z pracy klasowej jest uzasadniana w formie pisemnej informacji zwrotnej (uczeń dostaje informacje o swoich mocnych stronach oraz nad czym jeszcze musi popracować). Pracę klasową można poprawić tylko raz.  </w:t>
      </w:r>
    </w:p>
    <w:p w14:paraId="5E176A2F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Praca klasowa umożliwia sprawdzenie wiadomości i umiejętności na wszystkich poziomach wymagań edukacyjnych – od koniecznego do wykraczającego.</w:t>
      </w:r>
    </w:p>
    <w:p w14:paraId="4351808A" w14:textId="77777777" w:rsidR="004A4C94" w:rsidRPr="008B2CC2" w:rsidRDefault="004A4C94" w:rsidP="004A4C94">
      <w:pPr>
        <w:adjustRightInd w:val="0"/>
        <w:spacing w:after="0" w:line="240" w:lineRule="auto"/>
        <w:ind w:left="426" w:hanging="142"/>
        <w:rPr>
          <w:rFonts w:cs="Times New Roman"/>
          <w:color w:val="000000"/>
          <w:sz w:val="20"/>
          <w:szCs w:val="20"/>
        </w:rPr>
      </w:pPr>
    </w:p>
    <w:p w14:paraId="28BD0474" w14:textId="77777777" w:rsidR="004A4C94" w:rsidRPr="008B2CC2" w:rsidRDefault="004A4C94" w:rsidP="004A4C94">
      <w:pPr>
        <w:adjustRightInd w:val="0"/>
        <w:spacing w:after="0" w:line="240" w:lineRule="auto"/>
        <w:ind w:left="567" w:hanging="283"/>
        <w:rPr>
          <w:rFonts w:cs="Times New Roman"/>
          <w:color w:val="000000"/>
          <w:sz w:val="20"/>
          <w:szCs w:val="20"/>
        </w:rPr>
      </w:pPr>
    </w:p>
    <w:p w14:paraId="76609334" w14:textId="77777777" w:rsidR="004A4C94" w:rsidRPr="008B2CC2" w:rsidRDefault="004A4C94" w:rsidP="00E350C1">
      <w:pPr>
        <w:pStyle w:val="Akapitzlist"/>
        <w:widowControl/>
        <w:numPr>
          <w:ilvl w:val="0"/>
          <w:numId w:val="47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Kartkówki </w:t>
      </w:r>
      <w:r w:rsidRPr="008B2CC2">
        <w:rPr>
          <w:rFonts w:eastAsia="Arial" w:cs="Arial"/>
          <w:szCs w:val="20"/>
        </w:rPr>
        <w:t>przeprowadza się w formie pisemnej</w:t>
      </w:r>
      <w:r w:rsidR="00494F47">
        <w:rPr>
          <w:rFonts w:eastAsia="Arial" w:cs="Arial"/>
          <w:szCs w:val="20"/>
        </w:rPr>
        <w:t xml:space="preserve"> oraz online</w:t>
      </w:r>
      <w:r w:rsidRPr="008B2CC2">
        <w:rPr>
          <w:rFonts w:eastAsia="Arial" w:cs="Arial"/>
          <w:szCs w:val="20"/>
        </w:rPr>
        <w:t>, a ich celem jest sprawdzenie wiadomości i umiejętności ucznia z zakresu programowego 2–3 ostatnich jednostek lekcyjnych.</w:t>
      </w:r>
    </w:p>
    <w:p w14:paraId="71FC3384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Nauczyciel nie ma obowiązku uprzedzania uczniów o terminie i zakresie programowym kartkówki.</w:t>
      </w:r>
    </w:p>
    <w:p w14:paraId="73513215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Kartkówka jest tak skonstruowana, by uczeń mógł wykonać wszystkie polecenia w czasie nie dłuższym niż 15 minut.</w:t>
      </w:r>
    </w:p>
    <w:p w14:paraId="0CFB3576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Kartkówka jest oceniana w skali punktowej, a liczba punktów jest przeliczana na ocenę zgodnie z zasadami oceniania prac pisemnych</w:t>
      </w:r>
    </w:p>
    <w:p w14:paraId="1C3E9DA7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Umiejętności i wiadomości objęte kartkówką wchodzą w zakres pracy klasowej przeprowadzanej po zakończeniu działu i tym samym zła ocena z kartkówki może zostać poprawiona pracą klasową.</w:t>
      </w:r>
    </w:p>
    <w:p w14:paraId="2932C279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 xml:space="preserve">Kartkówki można poprawiać tylko raz. </w:t>
      </w:r>
    </w:p>
    <w:p w14:paraId="1B5B5548" w14:textId="77777777" w:rsidR="004A4C94" w:rsidRPr="008B2CC2" w:rsidRDefault="004A4C94" w:rsidP="004A4C94">
      <w:pPr>
        <w:adjustRightInd w:val="0"/>
        <w:spacing w:after="0" w:line="240" w:lineRule="auto"/>
        <w:ind w:left="426" w:hanging="142"/>
        <w:rPr>
          <w:rFonts w:cs="Times New Roman"/>
          <w:color w:val="000000"/>
          <w:sz w:val="20"/>
          <w:szCs w:val="20"/>
        </w:rPr>
      </w:pPr>
    </w:p>
    <w:p w14:paraId="19E35CE9" w14:textId="77777777" w:rsidR="004A4C94" w:rsidRPr="008B2CC2" w:rsidRDefault="004A4C94" w:rsidP="00E350C1">
      <w:pPr>
        <w:widowControl/>
        <w:numPr>
          <w:ilvl w:val="0"/>
          <w:numId w:val="47"/>
        </w:numPr>
        <w:adjustRightInd w:val="0"/>
        <w:ind w:left="369" w:hanging="198"/>
        <w:rPr>
          <w:rFonts w:cs="Times New Roman"/>
          <w:color w:val="000000"/>
          <w:sz w:val="20"/>
          <w:szCs w:val="20"/>
        </w:rPr>
      </w:pPr>
      <w:r w:rsidRPr="008B2CC2">
        <w:rPr>
          <w:rFonts w:eastAsia="Arial" w:cs="Arial"/>
          <w:b/>
          <w:bCs/>
          <w:sz w:val="20"/>
          <w:szCs w:val="20"/>
        </w:rPr>
        <w:t xml:space="preserve">Odpowiedź ustna </w:t>
      </w:r>
      <w:r w:rsidRPr="008B2CC2">
        <w:rPr>
          <w:rFonts w:eastAsia="Arial" w:cs="Arial"/>
          <w:sz w:val="20"/>
          <w:szCs w:val="20"/>
        </w:rPr>
        <w:t>obejmuje zakres programowy aktualnie realizowanego działu. Oceniając odpowiedź ustną, nauczyciel bierze pod uwagę:</w:t>
      </w:r>
    </w:p>
    <w:p w14:paraId="42702180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zgodność wypowiedzi z postawionym pytaniem,</w:t>
      </w:r>
    </w:p>
    <w:p w14:paraId="62C1F095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prawidłowe posługiwanie się pojęciami,</w:t>
      </w:r>
    </w:p>
    <w:p w14:paraId="4537701A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zawartość merytoryczną wypowiedzi,</w:t>
      </w:r>
    </w:p>
    <w:p w14:paraId="7AD46577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ab/>
        <w:t>sposób formułowania wypowiedzi.</w:t>
      </w:r>
    </w:p>
    <w:p w14:paraId="41458622" w14:textId="77777777" w:rsidR="004A4C94" w:rsidRPr="008B2CC2" w:rsidRDefault="004A4C94" w:rsidP="00C85892">
      <w:pPr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2337A297" w14:textId="77777777" w:rsidR="004A4C94" w:rsidRPr="008B2CC2" w:rsidRDefault="004A4C94" w:rsidP="00E350C1">
      <w:pPr>
        <w:pStyle w:val="Akapitzlist"/>
        <w:widowControl/>
        <w:numPr>
          <w:ilvl w:val="0"/>
          <w:numId w:val="47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Aktywność i praca ucznia na lekcji </w:t>
      </w:r>
      <w:r w:rsidRPr="008B2CC2">
        <w:rPr>
          <w:rFonts w:eastAsia="Arial" w:cs="Arial"/>
          <w:szCs w:val="20"/>
        </w:rPr>
        <w:t>są oceniane, zależnie od ich charakteru, za pomocą plusów i minusów.</w:t>
      </w:r>
    </w:p>
    <w:p w14:paraId="28654556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iCs/>
          <w:color w:val="FFFFFF"/>
          <w:szCs w:val="20"/>
        </w:rPr>
      </w:pPr>
      <w:r w:rsidRPr="008B2CC2">
        <w:rPr>
          <w:rFonts w:eastAsia="Arial" w:cs="Arial"/>
          <w:szCs w:val="20"/>
        </w:rPr>
        <w:t>Plus uczeń może uzyskać m.in. za samodzielne wykonanie krótkiej pracy na lekcji, krótką prawidłową odpowiedź ustną, aktywną pracę w grupie, pomoc koleżeńską na lekcji przy rozwiązaniu problemu, przygotowanie do lekcji.</w:t>
      </w:r>
    </w:p>
    <w:p w14:paraId="5021BCD9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Minus uczeń może uzyskać m.in. za brak przygotowania do lekcji (np. brak przyrządów, zeszytu, zeszytu ćwiczeń), brak zaangażowania na lekcji.</w:t>
      </w:r>
    </w:p>
    <w:p w14:paraId="3956AB0C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Sposób przeliczania plusów i minusów na oceny jest zgodny z umową między nauczycielem i uczniami (5 plusów oznacza ocenę bardzo dobrą, 5 minusów - ocenę niedostateczną).</w:t>
      </w:r>
    </w:p>
    <w:p w14:paraId="4CECB982" w14:textId="77777777" w:rsidR="004A4C94" w:rsidRPr="008B2CC2" w:rsidRDefault="004A4C94" w:rsidP="004A4C94">
      <w:pPr>
        <w:adjustRightInd w:val="0"/>
        <w:spacing w:after="0" w:line="240" w:lineRule="auto"/>
        <w:ind w:left="426" w:hanging="142"/>
        <w:rPr>
          <w:rFonts w:cs="Times New Roman"/>
          <w:color w:val="000000"/>
          <w:sz w:val="20"/>
          <w:szCs w:val="20"/>
        </w:rPr>
      </w:pPr>
    </w:p>
    <w:p w14:paraId="30959B60" w14:textId="77777777" w:rsidR="004A4C94" w:rsidRPr="008B2CC2" w:rsidRDefault="004A4C94" w:rsidP="00E350C1">
      <w:pPr>
        <w:pStyle w:val="Akapitzlist"/>
        <w:widowControl/>
        <w:numPr>
          <w:ilvl w:val="0"/>
          <w:numId w:val="47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Ćwiczenia praktyczne </w:t>
      </w:r>
      <w:r w:rsidRPr="008B2CC2">
        <w:rPr>
          <w:rFonts w:eastAsia="Arial" w:cs="Arial"/>
          <w:szCs w:val="20"/>
        </w:rPr>
        <w:t>obejmują zadania praktyczne, które uczeń wykonuje podczas lekcji. Oceniając je, nauczyciel bierze pod uwagę:</w:t>
      </w:r>
    </w:p>
    <w:p w14:paraId="767681F8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wartość merytoryczną,</w:t>
      </w:r>
    </w:p>
    <w:p w14:paraId="3B650DF7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dokładność wykonania polecenia,</w:t>
      </w:r>
    </w:p>
    <w:p w14:paraId="2ED594C6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staranność,</w:t>
      </w:r>
    </w:p>
    <w:p w14:paraId="52B933D0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 przypadku pracy w grupie stopień zaangażowania w wykonanie ćwiczenia.</w:t>
      </w:r>
    </w:p>
    <w:p w14:paraId="2605A222" w14:textId="77777777" w:rsidR="004A4C94" w:rsidRPr="008B2CC2" w:rsidRDefault="004A4C94" w:rsidP="004A4C94">
      <w:pPr>
        <w:adjustRightInd w:val="0"/>
        <w:spacing w:after="0" w:line="240" w:lineRule="auto"/>
        <w:ind w:firstLine="284"/>
        <w:rPr>
          <w:rFonts w:cs="Times New Roman"/>
          <w:color w:val="000000"/>
          <w:sz w:val="20"/>
          <w:szCs w:val="20"/>
        </w:rPr>
      </w:pPr>
    </w:p>
    <w:p w14:paraId="4129B796" w14:textId="77777777" w:rsidR="004A4C94" w:rsidRPr="008B2CC2" w:rsidRDefault="004A4C94" w:rsidP="00E350C1">
      <w:pPr>
        <w:pStyle w:val="Akapitzlist"/>
        <w:widowControl/>
        <w:numPr>
          <w:ilvl w:val="0"/>
          <w:numId w:val="47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Prace dodatkowe </w:t>
      </w:r>
      <w:r w:rsidRPr="008B2CC2">
        <w:rPr>
          <w:rFonts w:eastAsia="Arial" w:cs="Arial"/>
          <w:szCs w:val="20"/>
        </w:rPr>
        <w:t>obejmują dodatkowe zadania dla zainteresowanych uczniów, prace projektowe wykonane indywidualnie lub zespołowo. Oceniając ten rodzaj pracy, nauczyciel bierze pod uwagę m.in.:</w:t>
      </w:r>
    </w:p>
    <w:p w14:paraId="7874C909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wartość merytoryczną pracy,</w:t>
      </w:r>
    </w:p>
    <w:p w14:paraId="33514C6A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estetykę wykonania,</w:t>
      </w:r>
    </w:p>
    <w:p w14:paraId="50ED58F2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wkład pracy ucznia,</w:t>
      </w:r>
    </w:p>
    <w:p w14:paraId="3C7A1EF8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sposób prezentacji,</w:t>
      </w:r>
    </w:p>
    <w:p w14:paraId="3402EEE1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oryginalność i pomysłowość pracy.</w:t>
      </w:r>
    </w:p>
    <w:p w14:paraId="6F92FEF5" w14:textId="77777777" w:rsidR="004A4C94" w:rsidRPr="008B2CC2" w:rsidRDefault="004A4C94" w:rsidP="004A4C94">
      <w:pPr>
        <w:adjustRightInd w:val="0"/>
        <w:spacing w:after="0" w:line="240" w:lineRule="auto"/>
        <w:ind w:firstLine="284"/>
        <w:rPr>
          <w:rFonts w:cs="Times New Roman"/>
          <w:color w:val="000000"/>
          <w:sz w:val="20"/>
          <w:szCs w:val="20"/>
        </w:rPr>
      </w:pPr>
    </w:p>
    <w:p w14:paraId="754BF94F" w14:textId="77777777" w:rsidR="004A4C94" w:rsidRPr="008B2CC2" w:rsidRDefault="004A4C94" w:rsidP="00E350C1">
      <w:pPr>
        <w:pStyle w:val="Akapitzlist"/>
        <w:widowControl/>
        <w:numPr>
          <w:ilvl w:val="0"/>
          <w:numId w:val="47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b/>
          <w:bCs/>
          <w:szCs w:val="20"/>
        </w:rPr>
        <w:t xml:space="preserve">Szczególne osiągnięcia </w:t>
      </w:r>
      <w:r w:rsidRPr="008B2CC2">
        <w:rPr>
          <w:rFonts w:eastAsia="Arial" w:cs="Arial"/>
          <w:szCs w:val="20"/>
        </w:rPr>
        <w:t>uczniów, w tym udział w konkursach przedmiotowych, szkolnych i międzyszkolnych, są oceniane zgodnie z zasadami zapisanymi w WSO.</w:t>
      </w:r>
    </w:p>
    <w:p w14:paraId="7EA832B9" w14:textId="77777777" w:rsidR="004A4C94" w:rsidRPr="008B2CC2" w:rsidRDefault="004A4C94" w:rsidP="004A4C94">
      <w:pPr>
        <w:adjustRightInd w:val="0"/>
        <w:spacing w:after="0" w:line="240" w:lineRule="auto"/>
        <w:rPr>
          <w:rFonts w:eastAsia="Humanist521PL-Roman" w:cs="Times New Roman"/>
          <w:color w:val="000000"/>
          <w:sz w:val="20"/>
          <w:szCs w:val="20"/>
        </w:rPr>
      </w:pPr>
    </w:p>
    <w:p w14:paraId="15AEDA1F" w14:textId="77777777" w:rsidR="004A4C94" w:rsidRPr="008B2CC2" w:rsidRDefault="004A4C94" w:rsidP="00E350C1">
      <w:pPr>
        <w:pStyle w:val="Nagwek1"/>
        <w:widowControl/>
        <w:numPr>
          <w:ilvl w:val="0"/>
          <w:numId w:val="45"/>
        </w:numPr>
        <w:adjustRightInd w:val="0"/>
        <w:ind w:left="426" w:hanging="426"/>
        <w:rPr>
          <w:rFonts w:eastAsia="Humanist521PL-Roman" w:cs="Times New Roman"/>
          <w:color w:val="000000"/>
          <w:sz w:val="20"/>
          <w:szCs w:val="20"/>
        </w:rPr>
      </w:pPr>
      <w:r w:rsidRPr="008B2CC2">
        <w:rPr>
          <w:rFonts w:eastAsia="Arial" w:cs="Arial"/>
          <w:szCs w:val="20"/>
        </w:rPr>
        <w:t>Kryteria wystawiania oceny po I semestrze oraz na koniec roku szkolnego</w:t>
      </w:r>
    </w:p>
    <w:p w14:paraId="6FF294ED" w14:textId="77777777" w:rsidR="004A4C94" w:rsidRPr="008B2CC2" w:rsidRDefault="004A4C94" w:rsidP="004A4C94">
      <w:pPr>
        <w:pStyle w:val="Akapitzlist"/>
        <w:adjustRightInd w:val="0"/>
        <w:spacing w:after="0" w:line="240" w:lineRule="auto"/>
        <w:ind w:left="426"/>
        <w:rPr>
          <w:rFonts w:eastAsia="Humanist521PL-Roman" w:cs="Times New Roman"/>
          <w:color w:val="000000"/>
          <w:szCs w:val="20"/>
        </w:rPr>
      </w:pPr>
    </w:p>
    <w:p w14:paraId="484834BE" w14:textId="77777777" w:rsidR="004A4C94" w:rsidRPr="008B2CC2" w:rsidRDefault="004A4C94" w:rsidP="00E350C1">
      <w:pPr>
        <w:pStyle w:val="Akapitzlist"/>
        <w:widowControl/>
        <w:numPr>
          <w:ilvl w:val="0"/>
          <w:numId w:val="48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Klasyfikacja śródroczna i roczna polega na podsumowaniu osiągnięć edukacyjnych ucznia oraz ustaleniu oceny klasyfikacyjnej.</w:t>
      </w:r>
    </w:p>
    <w:p w14:paraId="151C458D" w14:textId="77777777" w:rsidR="004A4C94" w:rsidRPr="008B2CC2" w:rsidRDefault="004A4C94" w:rsidP="00E350C1">
      <w:pPr>
        <w:pStyle w:val="Akapitzlist"/>
        <w:widowControl/>
        <w:numPr>
          <w:ilvl w:val="0"/>
          <w:numId w:val="48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Nauczyciel na początku każdego roku szkolnego informuje uczniów oraz ich rodziców o:</w:t>
      </w:r>
    </w:p>
    <w:p w14:paraId="78A4F49B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wymaganiach edukacyjnych niezbędnych do uzyskania poszczególnych śródrocznych i rocznych ocen klasyfikacyjnych z fizyki,</w:t>
      </w:r>
    </w:p>
    <w:p w14:paraId="6B48DBF6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sposobach sprawdzania osiągnięć edukacyjnych uczniów,</w:t>
      </w:r>
    </w:p>
    <w:p w14:paraId="652B5DBB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warunkach i trybie uzyskania wyższej niż przewidywana oceny klasyfikacyjnej,</w:t>
      </w:r>
    </w:p>
    <w:p w14:paraId="4BB7C864" w14:textId="77777777" w:rsidR="004A4C94" w:rsidRPr="008B2CC2" w:rsidRDefault="004A4C94" w:rsidP="004A4C94">
      <w:pPr>
        <w:pStyle w:val="Akapitzlist"/>
        <w:numPr>
          <w:ilvl w:val="0"/>
          <w:numId w:val="1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trybie odwoływania od wystawionej oceny klasyfikacyjnej.</w:t>
      </w:r>
    </w:p>
    <w:p w14:paraId="648F8F06" w14:textId="77777777" w:rsidR="004A4C94" w:rsidRPr="008B2CC2" w:rsidRDefault="004A4C94" w:rsidP="00E350C1">
      <w:pPr>
        <w:pStyle w:val="Akapitzlist"/>
        <w:widowControl/>
        <w:numPr>
          <w:ilvl w:val="0"/>
          <w:numId w:val="48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 xml:space="preserve">Przy wystawianiu oceny śródrocznej lub rocznej nauczyciel bierze pod uwagę stopień opanowania poszczególnych działów tematycznych, oceniany na podstawie wymienionych w punkcie II różnych form sprawdzania wiadomości i umiejętności. </w:t>
      </w:r>
    </w:p>
    <w:p w14:paraId="726ECC31" w14:textId="77777777" w:rsidR="004A4C94" w:rsidRPr="008B2CC2" w:rsidRDefault="004A4C94" w:rsidP="004A4C94">
      <w:pPr>
        <w:pStyle w:val="Akapitzlist"/>
        <w:adjustRightInd w:val="0"/>
        <w:spacing w:after="0" w:line="240" w:lineRule="auto"/>
        <w:ind w:left="284"/>
        <w:rPr>
          <w:rFonts w:cs="Times New Roman"/>
          <w:color w:val="000000"/>
          <w:szCs w:val="20"/>
        </w:rPr>
      </w:pPr>
    </w:p>
    <w:p w14:paraId="1F9C6D09" w14:textId="77777777" w:rsidR="004A4C94" w:rsidRPr="008B2CC2" w:rsidRDefault="004A4C94" w:rsidP="00E350C1">
      <w:pPr>
        <w:pStyle w:val="Nagwek1"/>
        <w:widowControl/>
        <w:numPr>
          <w:ilvl w:val="0"/>
          <w:numId w:val="45"/>
        </w:numPr>
        <w:adjustRightInd w:val="0"/>
        <w:ind w:left="426" w:hanging="426"/>
        <w:rPr>
          <w:rFonts w:eastAsia="Humanist521PL-Roman" w:cs="Times New Roman"/>
          <w:color w:val="000000"/>
          <w:sz w:val="20"/>
          <w:szCs w:val="20"/>
        </w:rPr>
      </w:pPr>
      <w:r w:rsidRPr="008B2CC2">
        <w:rPr>
          <w:rFonts w:eastAsia="Arial" w:cs="Arial"/>
          <w:szCs w:val="20"/>
        </w:rPr>
        <w:t>Zasady uzupełniania braków i poprawiania ocen</w:t>
      </w:r>
    </w:p>
    <w:p w14:paraId="4F0FC836" w14:textId="77777777" w:rsidR="004A4C94" w:rsidRPr="008B2CC2" w:rsidRDefault="004A4C94" w:rsidP="004A4C94">
      <w:pPr>
        <w:pStyle w:val="Akapitzlist"/>
        <w:adjustRightInd w:val="0"/>
        <w:spacing w:after="0" w:line="240" w:lineRule="auto"/>
        <w:ind w:left="0"/>
        <w:rPr>
          <w:rFonts w:cs="Times New Roman"/>
          <w:color w:val="000000"/>
          <w:szCs w:val="20"/>
        </w:rPr>
      </w:pPr>
    </w:p>
    <w:p w14:paraId="2B80A692" w14:textId="77777777" w:rsidR="004A4C94" w:rsidRPr="008B2CC2" w:rsidRDefault="004A4C94" w:rsidP="00E350C1">
      <w:pPr>
        <w:pStyle w:val="Akapitzlist"/>
        <w:widowControl/>
        <w:numPr>
          <w:ilvl w:val="0"/>
          <w:numId w:val="49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Oceny z prac klasowych poprawiane są na poprawkowych pracach klasowych lub ustnie w terminie tygodnia po omówieniu pracy klasowej i wystawieniu ocen.</w:t>
      </w:r>
    </w:p>
    <w:p w14:paraId="0182F88C" w14:textId="77777777" w:rsidR="004A4C94" w:rsidRPr="008B2CC2" w:rsidRDefault="004A4C94" w:rsidP="00E350C1">
      <w:pPr>
        <w:pStyle w:val="Akapitzlist"/>
        <w:widowControl/>
        <w:numPr>
          <w:ilvl w:val="0"/>
          <w:numId w:val="49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Oceny z odpowiedzi ustnych mogą być poprawione ustnie lub na pracach klasowych.</w:t>
      </w:r>
    </w:p>
    <w:p w14:paraId="1885CD9B" w14:textId="77777777" w:rsidR="004A4C94" w:rsidRPr="008B2CC2" w:rsidRDefault="004A4C94" w:rsidP="00E350C1">
      <w:pPr>
        <w:pStyle w:val="Akapitzlist"/>
        <w:widowControl/>
        <w:numPr>
          <w:ilvl w:val="0"/>
          <w:numId w:val="49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Ocenę z pracy domowej lub ćwiczenia praktycznego uczeń może poprawić wykonując tę pracę ponownie.</w:t>
      </w:r>
    </w:p>
    <w:p w14:paraId="602D765E" w14:textId="77777777" w:rsidR="004A4C94" w:rsidRPr="008B2CC2" w:rsidRDefault="004A4C94" w:rsidP="00E350C1">
      <w:pPr>
        <w:pStyle w:val="Akapitzlist"/>
        <w:widowControl/>
        <w:numPr>
          <w:ilvl w:val="0"/>
          <w:numId w:val="49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Uczeń może uzupełnić braki w wiedzy i umiejętnościach, biorąc udział w zajęciach wyrównawczych lub drogą indywidualnych konsultacji z nauczycielem.</w:t>
      </w:r>
    </w:p>
    <w:p w14:paraId="4B22EF4B" w14:textId="77777777" w:rsidR="004A4C94" w:rsidRPr="008B2CC2" w:rsidRDefault="004A4C94" w:rsidP="00E350C1">
      <w:pPr>
        <w:pStyle w:val="Akapitzlist"/>
        <w:widowControl/>
        <w:numPr>
          <w:ilvl w:val="0"/>
          <w:numId w:val="49"/>
        </w:numPr>
        <w:adjustRightInd w:val="0"/>
        <w:spacing w:after="80"/>
        <w:ind w:left="369" w:hanging="198"/>
        <w:rPr>
          <w:rFonts w:cs="Times New Roman"/>
          <w:color w:val="000000"/>
          <w:szCs w:val="20"/>
        </w:rPr>
      </w:pPr>
      <w:r w:rsidRPr="008B2CC2">
        <w:rPr>
          <w:rFonts w:eastAsia="Arial" w:cs="Arial"/>
          <w:szCs w:val="20"/>
        </w:rPr>
        <w:t>Sposób poprawiania klasyfikacyjnej niedostatecznej oceny śródrocznej lub rocznej regulują przepisy WSO i rozporządzenia MEN.</w:t>
      </w:r>
    </w:p>
    <w:p w14:paraId="1642EB10" w14:textId="77777777" w:rsidR="004A4C94" w:rsidRPr="008B2CC2" w:rsidRDefault="004A4C94" w:rsidP="008B2CC2">
      <w:pPr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652DF6B9" w14:textId="77777777" w:rsidR="008B2CC2" w:rsidRPr="008B2CC2" w:rsidRDefault="008B2CC2" w:rsidP="008B2CC2">
      <w:pPr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  <w:sectPr w:rsidR="008B2CC2" w:rsidRPr="008B2CC2" w:rsidSect="00D66C86">
          <w:headerReference w:type="even" r:id="rId9"/>
          <w:headerReference w:type="default" r:id="rId10"/>
          <w:footerReference w:type="default" r:id="rId11"/>
          <w:pgSz w:w="16838" w:h="11906" w:orient="landscape" w:code="9"/>
          <w:pgMar w:top="964" w:right="1134" w:bottom="907" w:left="1134" w:header="369" w:footer="369" w:gutter="0"/>
          <w:cols w:space="708"/>
          <w:docGrid w:linePitch="299"/>
        </w:sectPr>
      </w:pPr>
    </w:p>
    <w:p w14:paraId="2F5F10AB" w14:textId="77777777" w:rsidR="00000000" w:rsidRPr="00A8572C" w:rsidRDefault="00000000" w:rsidP="00913E53">
      <w:pPr>
        <w:pStyle w:val="Nagwek1"/>
        <w:pBdr>
          <w:bottom w:val="single" w:sz="14" w:space="7" w:color="2A9D8F"/>
        </w:pBdr>
        <w:spacing w:before="0" w:after="140"/>
        <w:ind w:left="0"/>
        <w:rPr>
          <w:rFonts w:asciiTheme="minorHAnsi" w:hAnsiTheme="minorHAnsi" w:cstheme="minorHAnsi"/>
          <w:sz w:val="28"/>
          <w:szCs w:val="28"/>
        </w:rPr>
      </w:pPr>
      <w:r w:rsidRPr="00A8572C">
        <w:rPr>
          <w:rFonts w:asciiTheme="minorHAnsi" w:eastAsia="Arial" w:hAnsiTheme="minorHAnsi" w:cstheme="minorHAnsi"/>
          <w:sz w:val="32"/>
          <w:szCs w:val="28"/>
        </w:rPr>
        <w:lastRenderedPageBreak/>
        <w:t>Wymagania na poszczególne oceny – </w:t>
      </w:r>
      <w:r>
        <w:rPr>
          <w:rFonts w:asciiTheme="minorHAnsi" w:eastAsia="Arial" w:hAnsiTheme="minorHAnsi" w:cstheme="minorHAnsi"/>
          <w:i/>
          <w:iCs/>
          <w:sz w:val="32"/>
          <w:szCs w:val="28"/>
        </w:rPr>
        <w:t xml:space="preserve">To nasz </w:t>
      </w:r>
      <w:r>
        <w:rPr>
          <w:rFonts w:asciiTheme="minorHAnsi" w:eastAsia="Arial" w:hAnsiTheme="minorHAnsi" w:cstheme="minorHAnsi"/>
          <w:i/>
          <w:iCs/>
          <w:sz w:val="32"/>
          <w:szCs w:val="28"/>
        </w:rPr>
        <w:t>świat. Fizyka</w:t>
      </w:r>
      <w:r>
        <w:rPr>
          <w:rFonts w:asciiTheme="minorHAnsi" w:eastAsia="Arial" w:hAnsiTheme="minorHAnsi" w:cstheme="minorHAnsi"/>
          <w:sz w:val="32"/>
          <w:szCs w:val="28"/>
        </w:rPr>
        <w:t> dla klasy 7</w:t>
      </w:r>
    </w:p>
    <w:p w14:paraId="6D0F3474" w14:textId="77777777" w:rsidR="00000000" w:rsidRDefault="00000000" w:rsidP="005968F4">
      <w:pPr>
        <w:pStyle w:val="Standard"/>
        <w:spacing w:after="0" w:line="240" w:lineRule="auto"/>
        <w:rPr>
          <w:rFonts w:asciiTheme="minorHAnsi" w:hAnsiTheme="minorHAnsi" w:cstheme="minorHAnsi"/>
          <w:b/>
        </w:rPr>
      </w:pPr>
    </w:p>
    <w:p w14:paraId="7B5C3927" w14:textId="77777777" w:rsidR="00000000" w:rsidRPr="006F731C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b/>
          <w:sz w:val="18"/>
        </w:rPr>
        <w:t>Poziomy wymagań edukacyjnych:</w:t>
      </w:r>
    </w:p>
    <w:p w14:paraId="1C09867B" w14:textId="77777777" w:rsidR="00000000" w:rsidRPr="006F731C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sz w:val="18"/>
        </w:rPr>
        <w:t>ocena dopuszczająca (2)</w:t>
      </w:r>
    </w:p>
    <w:p w14:paraId="3478D328" w14:textId="77777777" w:rsidR="00000000" w:rsidRPr="006F731C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sz w:val="18"/>
        </w:rPr>
        <w:t>ocena dostateczna (3)</w:t>
      </w:r>
    </w:p>
    <w:p w14:paraId="1A498165" w14:textId="77777777" w:rsidR="00000000" w:rsidRPr="006F731C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sz w:val="18"/>
        </w:rPr>
        <w:t>ocena dobra (4)</w:t>
      </w:r>
    </w:p>
    <w:p w14:paraId="10F5CDB2" w14:textId="77777777" w:rsidR="00000000" w:rsidRPr="006F731C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sz w:val="18"/>
        </w:rPr>
        <w:t>ocena bardzo dobra (5)</w:t>
      </w:r>
    </w:p>
    <w:p w14:paraId="40E0DC83" w14:textId="77777777" w:rsidR="00000000" w:rsidRDefault="00000000" w:rsidP="005968F4">
      <w:pPr>
        <w:pStyle w:val="Standard"/>
        <w:spacing w:after="40"/>
        <w:rPr>
          <w:rFonts w:asciiTheme="minorHAnsi" w:hAnsiTheme="minorHAnsi" w:cstheme="minorHAnsi"/>
        </w:rPr>
      </w:pPr>
      <w:r w:rsidRPr="006F731C">
        <w:rPr>
          <w:rFonts w:asciiTheme="minorHAnsi" w:eastAsia="Arial" w:hAnsiTheme="minorHAnsi" w:cstheme="minorHAnsi"/>
          <w:sz w:val="18"/>
        </w:rPr>
        <w:t>ocena celująca (6)</w:t>
      </w:r>
    </w:p>
    <w:p w14:paraId="0D7865EF" w14:textId="77777777" w:rsidR="00000000" w:rsidRDefault="00000000" w:rsidP="005968F4">
      <w:pPr>
        <w:pStyle w:val="Standard"/>
        <w:spacing w:after="0" w:line="240" w:lineRule="auto"/>
        <w:rPr>
          <w:rFonts w:asciiTheme="minorHAnsi" w:hAnsiTheme="minorHAnsi" w:cstheme="minorHAnsi"/>
        </w:rPr>
      </w:pPr>
    </w:p>
    <w:p w14:paraId="5EEB3B38" w14:textId="77777777" w:rsidR="00000000" w:rsidRPr="00FF3422" w:rsidRDefault="00000000" w:rsidP="008A11D3">
      <w:pPr>
        <w:pStyle w:val="Standard"/>
        <w:spacing w:after="40"/>
        <w:rPr>
          <w:rFonts w:asciiTheme="minorHAnsi" w:hAnsiTheme="minorHAnsi" w:cstheme="minorHAnsi"/>
        </w:rPr>
      </w:pPr>
      <w:r w:rsidRPr="00FF3422">
        <w:rPr>
          <w:rFonts w:asciiTheme="minorHAnsi" w:eastAsia="Arial" w:hAnsiTheme="minorHAnsi" w:cstheme="minorHAnsi"/>
          <w:b/>
          <w:sz w:val="18"/>
          <w:szCs w:val="20"/>
          <w:u w:val="single"/>
        </w:rPr>
        <w:t xml:space="preserve">Treści nieobowiązkowe </w:t>
      </w:r>
      <w:r>
        <w:rPr>
          <w:rFonts w:asciiTheme="minorHAnsi" w:eastAsia="Arial" w:hAnsiTheme="minorHAnsi" w:cstheme="minorHAnsi"/>
          <w:b/>
          <w:sz w:val="18"/>
          <w:szCs w:val="20"/>
          <w:u w:val="single"/>
        </w:rPr>
        <w:t>zapisa</w:t>
      </w:r>
      <w:r w:rsidRPr="00FF3422">
        <w:rPr>
          <w:rFonts w:asciiTheme="minorHAnsi" w:eastAsia="Arial" w:hAnsiTheme="minorHAnsi" w:cstheme="minorHAnsi"/>
          <w:b/>
          <w:sz w:val="18"/>
          <w:szCs w:val="20"/>
          <w:u w:val="single"/>
        </w:rPr>
        <w:t xml:space="preserve">no </w:t>
      </w:r>
      <w:r w:rsidRPr="008A11D3">
        <w:rPr>
          <w:rFonts w:asciiTheme="minorHAnsi" w:eastAsia="Arial" w:hAnsiTheme="minorHAnsi" w:cstheme="minorHAnsi"/>
          <w:b/>
          <w:sz w:val="18"/>
          <w:szCs w:val="20"/>
          <w:highlight w:val="lightGray"/>
          <w:u w:val="single"/>
          <w:shd w:val="clear" w:color="auto" w:fill="C0C0C0"/>
        </w:rPr>
        <w:t>na szarym tle</w:t>
      </w:r>
      <w:r w:rsidRPr="008A11D3">
        <w:rPr>
          <w:rFonts w:asciiTheme="minorHAnsi" w:eastAsia="Arial" w:hAnsiTheme="minorHAnsi" w:cstheme="minorHAnsi"/>
          <w:b/>
          <w:sz w:val="18"/>
          <w:szCs w:val="20"/>
          <w:highlight w:val="lightGray"/>
          <w:u w:val="single"/>
        </w:rPr>
        <w:t>.</w:t>
      </w:r>
    </w:p>
    <w:p w14:paraId="014BB26F" w14:textId="77777777" w:rsidR="00000000" w:rsidRPr="001D1CB7" w:rsidRDefault="00000000" w:rsidP="00913E53">
      <w:pPr>
        <w:spacing w:after="0" w:line="240" w:lineRule="auto"/>
        <w:rPr>
          <w:rFonts w:cstheme="minorHAnsi"/>
        </w:rPr>
      </w:pPr>
    </w:p>
    <w:tbl>
      <w:tblPr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3062"/>
        <w:gridCol w:w="3062"/>
        <w:gridCol w:w="3062"/>
        <w:gridCol w:w="3062"/>
        <w:gridCol w:w="3062"/>
      </w:tblGrid>
      <w:tr w:rsidR="00511E69" w:rsidRPr="00BA5C3E" w14:paraId="016D2E21" w14:textId="77777777">
        <w:trPr>
          <w:cantSplit/>
          <w:tblHeader/>
          <w:jc w:val="center"/>
        </w:trPr>
        <w:tc>
          <w:tcPr>
            <w:tcW w:w="3062" w:type="dxa"/>
            <w:gridSpan w:val="5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17365D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08ECB1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FFFFFF"/>
                <w:sz w:val="20"/>
                <w:szCs w:val="20"/>
              </w:rPr>
              <w:t>Wymagania na poszczególne oceny</w:t>
            </w:r>
          </w:p>
        </w:tc>
      </w:tr>
      <w:tr w:rsidR="00511E69" w:rsidRPr="00BA5C3E" w14:paraId="663CF869" w14:textId="77777777">
        <w:trPr>
          <w:cantSplit/>
          <w:tblHeader/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8F4F2D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konieczne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DD4B1E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podstawowe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976DB3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rozszerzające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5867E2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dopełniające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962CAE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wykraczające</w:t>
            </w:r>
          </w:p>
        </w:tc>
      </w:tr>
      <w:tr w:rsidR="00511E69" w:rsidRPr="00BA5C3E" w14:paraId="247F3A2E" w14:textId="77777777">
        <w:trPr>
          <w:cantSplit/>
          <w:tblHeader/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12AEE2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dopuszczający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CBECAC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dostateczny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432A6C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dobry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BF43F4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bardzo dobry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9ED5DC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celujący</w:t>
            </w:r>
          </w:p>
        </w:tc>
      </w:tr>
      <w:tr w:rsidR="00511E69" w:rsidRPr="00BA5C3E" w14:paraId="029F4266" w14:textId="77777777">
        <w:trPr>
          <w:cantSplit/>
          <w:tblHeader/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E7C7DC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I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EB11E6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II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1A6944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III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451ED6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IV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BCB603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V</w:t>
            </w:r>
          </w:p>
        </w:tc>
      </w:tr>
      <w:tr w:rsidR="00511E69" w:rsidRPr="00BA5C3E" w14:paraId="79B570E4" w14:textId="77777777">
        <w:trPr>
          <w:cantSplit/>
          <w:jc w:val="center"/>
        </w:trPr>
        <w:tc>
          <w:tcPr>
            <w:tcW w:w="3062" w:type="dxa"/>
            <w:gridSpan w:val="5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C2E419" w14:textId="77777777" w:rsidR="00511E69" w:rsidRPr="00BA5C3E" w:rsidRDefault="00000000">
            <w:pPr>
              <w:keepNext/>
              <w:spacing w:after="14" w:line="226" w:lineRule="auto"/>
              <w:jc w:val="center"/>
              <w:rPr>
                <w:sz w:val="20"/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 w:val="20"/>
                <w:szCs w:val="20"/>
              </w:rPr>
              <w:t>DZIAŁ 1. Oddziaływania i materia</w:t>
            </w:r>
          </w:p>
        </w:tc>
      </w:tr>
      <w:tr w:rsidR="00511E69" w:rsidRPr="00BA5C3E" w14:paraId="7A22E29E" w14:textId="77777777">
        <w:trPr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B8DB8E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t>Uczeń</w:t>
            </w:r>
          </w:p>
          <w:p w14:paraId="0ECBB2D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>ykonuje proste pomiary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3798132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nazywa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oddziaływania elektryczne, magnetyczne i </w:t>
            </w:r>
            <w:r w:rsidRPr="00BA5C3E">
              <w:rPr>
                <w:rFonts w:ascii="Arial" w:eastAsia="Arial" w:hAnsi="Arial" w:cs="Arial"/>
                <w:color w:val="243447"/>
              </w:rPr>
              <w:t>grawitacyjne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>;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 </w:t>
            </w:r>
          </w:p>
          <w:p w14:paraId="6022C7F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materia zbudowana jest z atomów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315DDC3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w skład atomu wchodzą jądro atomowe i elektrony;</w:t>
            </w:r>
          </w:p>
          <w:p w14:paraId="78D61E7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posługuje się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jednostk</w:t>
            </w:r>
            <w:r w:rsidRPr="00BA5C3E">
              <w:rPr>
                <w:rFonts w:ascii="Arial" w:eastAsia="Arial" w:hAnsi="Arial" w:cs="Arial"/>
                <w:color w:val="243447"/>
              </w:rPr>
              <w:t>ą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siły;</w:t>
            </w:r>
          </w:p>
          <w:p w14:paraId="495CB2E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jak graficznie przedstawić siłę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0448D7F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wymienia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cechy wektora;</w:t>
            </w:r>
          </w:p>
          <w:p w14:paraId="7992A6A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mierzy siłę ciężkości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0A0F3E4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nazywa siły </w:t>
            </w:r>
            <w:r w:rsidRPr="00BA5C3E">
              <w:rPr>
                <w:rFonts w:ascii="Arial" w:eastAsia="Arial" w:hAnsi="Arial" w:cs="Arial"/>
                <w:color w:val="243447"/>
              </w:rPr>
              <w:t>występujące w określonych sytuacjach;</w:t>
            </w:r>
          </w:p>
          <w:p w14:paraId="05D5619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działanie kilku sił można zastąpić jedną siłą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660DCD5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siłę wypadkową określa się, uwzględniając wszystkie cechy wektorów sił składowych;</w:t>
            </w:r>
          </w:p>
          <w:p w14:paraId="3A8BB3F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różnice pomiędzy pojęciami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masa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,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ciężar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i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waga;</w:t>
            </w:r>
          </w:p>
          <w:p w14:paraId="1C83BC0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mierzy masę </w:t>
            </w:r>
            <w:r w:rsidRPr="00BA5C3E">
              <w:rPr>
                <w:rFonts w:ascii="Arial" w:eastAsia="Arial" w:hAnsi="Arial" w:cs="Arial"/>
                <w:color w:val="243447"/>
              </w:rPr>
              <w:t>ciała za pomocą wagi;</w:t>
            </w:r>
          </w:p>
          <w:p w14:paraId="04D16CAE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wie, że substancje występują w trzech stanach skupienia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; </w:t>
            </w:r>
          </w:p>
          <w:p w14:paraId="714306A8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umie nazwać te stany; </w:t>
            </w:r>
          </w:p>
          <w:p w14:paraId="336344C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wszystkie substancje składają się z atomów i cząsteczek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;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</w:t>
            </w:r>
          </w:p>
          <w:p w14:paraId="0251855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wszystkie cząsteczki i atomy są w ciągłym ruchu; </w:t>
            </w:r>
          </w:p>
          <w:p w14:paraId="0C7543A9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wie, jakie siły nazywamy siłami spójności, a jakie siłami przylegania</w:t>
            </w:r>
          </w:p>
          <w:p w14:paraId="09B150D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opisuje zjawisko napięcia powierzchniowego na wybranym przykładzie; </w:t>
            </w:r>
          </w:p>
          <w:p w14:paraId="7276F32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co to jest gęstość substancji; </w:t>
            </w:r>
          </w:p>
          <w:p w14:paraId="585C074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jednostki gęstości substancji; </w:t>
            </w:r>
          </w:p>
          <w:p w14:paraId="5D90F4F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wie, że do wyznaczenia gęstości ciała, należy ciało zważyć i wyznaczyć jego objętość;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228A2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CAD893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ie, że oprócz </w:t>
            </w:r>
            <w:r w:rsidRPr="00BA5C3E">
              <w:rPr>
                <w:rFonts w:ascii="Arial" w:eastAsia="Arial" w:hAnsi="Arial" w:cs="Arial"/>
                <w:color w:val="243447"/>
              </w:rPr>
              <w:t>podania wyniku pomiaru należy podać jednostkę mierzonej wielkości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0876164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wskazuje zjawiska, którymi zajmuje się fizyka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</w:p>
          <w:p w14:paraId="3541F2C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metoda naukowa wiąże się z eksperymentem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</w:p>
          <w:p w14:paraId="3E0B39E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podaje przykłady oddziaływań i opisuje ich skutki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4FB8E73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wymienia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skutki tych oddziaływań;</w:t>
            </w:r>
          </w:p>
          <w:p w14:paraId="038B582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jądro i elektrony wzajemnie się przyciągają;</w:t>
            </w:r>
          </w:p>
          <w:p w14:paraId="13C210A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rys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uje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schemat budowy atomu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1705EF3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>wie, że przyciąganie elektronów do jądra jest oddziaływaniem elektrycznym i wzajemnym;</w:t>
            </w:r>
          </w:p>
          <w:p w14:paraId="59B730A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</w:rPr>
              <w:t>, do czego służy siłomierz;</w:t>
            </w:r>
          </w:p>
          <w:p w14:paraId="63D2536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, jak </w:t>
            </w:r>
            <w:r w:rsidRPr="00BA5C3E">
              <w:rPr>
                <w:rFonts w:ascii="Arial" w:eastAsia="Arial" w:hAnsi="Arial" w:cs="Arial"/>
                <w:color w:val="243447"/>
              </w:rPr>
              <w:t>działa siłomierz;</w:t>
            </w:r>
          </w:p>
          <w:p w14:paraId="16D777DC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, co to znaczy wielkość wektorowa; </w:t>
            </w:r>
          </w:p>
          <w:p w14:paraId="631DDEAE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rysuje wektor siły;</w:t>
            </w:r>
          </w:p>
          <w:p w14:paraId="0BF4960D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wskazuje i nazywa wszystkie cechy wektora;</w:t>
            </w:r>
          </w:p>
          <w:p w14:paraId="412D2639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określa skutki działania tych sił;</w:t>
            </w:r>
          </w:p>
          <w:p w14:paraId="7C2026B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</w:rPr>
              <w:t>, że siła ciężkości to siła, jaką Ziemia działa na każde ciało;</w:t>
            </w:r>
          </w:p>
          <w:p w14:paraId="7879CAF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, że siła </w:t>
            </w:r>
            <w:r w:rsidRPr="00BA5C3E">
              <w:rPr>
                <w:rFonts w:ascii="Arial" w:eastAsia="Arial" w:hAnsi="Arial" w:cs="Arial"/>
                <w:color w:val="243447"/>
              </w:rPr>
              <w:t>nacisku ma związek z naciskiem jednego ciała na drugie;</w:t>
            </w:r>
          </w:p>
          <w:p w14:paraId="736C3E11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rozumie co to znaczy, że siły się równoważą;</w:t>
            </w:r>
          </w:p>
          <w:p w14:paraId="1A96186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rysuje siłę wypadkową i oblicza jej wartość (dla sił o jednakowych kierunkach), w sytuacji przedstawionej graficznie;</w:t>
            </w:r>
          </w:p>
          <w:p w14:paraId="0B31DAA4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zna podstawową jednostkę masy; </w:t>
            </w:r>
          </w:p>
          <w:p w14:paraId="129D8F2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wie, że masę ciała można wyznaczyć za pomocą siłomierza;</w:t>
            </w:r>
          </w:p>
          <w:p w14:paraId="4189D99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ciężar ciała jest tym większy, im większa jest masa ciała; </w:t>
            </w:r>
          </w:p>
          <w:p w14:paraId="606DF49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podaje wartość przyspieszenia ziemskiego;</w:t>
            </w:r>
          </w:p>
          <w:p w14:paraId="754DF4B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ciężar ciała na Ziemi, znając jego masę; </w:t>
            </w:r>
          </w:p>
          <w:p w14:paraId="4AB0F2FB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zna własności dotyczące kształtu i objętości ciał stałych, cieczy i gazów; </w:t>
            </w:r>
          </w:p>
          <w:p w14:paraId="0166688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ta sama substancja może występować w różnych stanach skupienia; </w:t>
            </w:r>
          </w:p>
          <w:p w14:paraId="50C467EB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wie, że rodzaj ruchu cząsteczek jest inny w różnych stanach skupienia, bo różne są odległości między cząsteczkami i atomami; </w:t>
            </w:r>
          </w:p>
          <w:p w14:paraId="19D385A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makroskopowe właściwości substancji w danym stanie skupienia wynikają z jej budowy wewnętrznej; </w:t>
            </w:r>
          </w:p>
          <w:p w14:paraId="62BB307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wskazuje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przykłady manifestowania się sił oddziaływania międzycząsteczkowego w różnych sytuacjach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(spinacz na wodzie, formowanie się kropel)</w:t>
            </w:r>
            <w:r w:rsidRPr="00BA5C3E">
              <w:rPr>
                <w:rStyle w:val="Odwoanieprzypisukocowego"/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Style w:val="Odwoanieprzypisukocowego"/>
                <w:rFonts w:ascii="Arial" w:eastAsia="Arial" w:hAnsi="Arial" w:cs="Arial"/>
                <w:i/>
                <w:color w:val="243447"/>
              </w:rPr>
              <w:t>f</w:t>
            </w:r>
          </w:p>
          <w:p w14:paraId="423EDBB6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umie obliczać gęstość substancji, z której wykonane jest ciało, znając masę i objętość ciała; </w:t>
            </w:r>
          </w:p>
          <w:p w14:paraId="007F9B7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objętość ciała o kształcie prostopadłościanu;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7C604D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08740A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>ie, że każdy pomiar obarczony jest niepewnością pomiarową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6FC8A52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wskazuje przykładowy problem i proponuje proste doświadczenie jako metodę naukową weryfikującą ten problem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7F73C7F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oddziaływania są zawsze </w:t>
            </w:r>
            <w:r w:rsidRPr="00BA5C3E">
              <w:rPr>
                <w:rFonts w:ascii="Arial" w:eastAsia="Arial" w:hAnsi="Arial" w:cs="Arial"/>
                <w:color w:val="243447"/>
              </w:rPr>
              <w:t>wzajemne;</w:t>
            </w:r>
          </w:p>
          <w:p w14:paraId="17CC2F6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wskazać przykłady oddziaływań z otoczenia i opisać ich skutki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0F43F51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oddziaływanie elektryczne występuje także między atomami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3D1F19D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>podaje skutki oddziaływań elektrycznych między atomami;</w:t>
            </w:r>
          </w:p>
          <w:p w14:paraId="6D2E87A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podaje i wyjaśnia przykład występowania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oddziaływań między dowolnymi ciałami, uwzględniając oddziaływania elektryczne między atomami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2D16B68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podać zakres używanego siłomierza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5B656755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rozumie różnicę między wektorem a skalarem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;</w:t>
            </w:r>
          </w:p>
          <w:p w14:paraId="5C39FF3E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stosuje odpowiednie oznaczenie siły na rysunku i poprawny zapis 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wartości siły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;</w:t>
            </w:r>
          </w:p>
          <w:p w14:paraId="3801E5C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siła sprężystości ma związek z odkształcaniem ciała;</w:t>
            </w:r>
          </w:p>
          <w:p w14:paraId="3BD917F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siła oporów ruchu utrudnia ruch ciała;</w:t>
            </w:r>
          </w:p>
          <w:p w14:paraId="1278AD8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jedne siły działają na ciała, które nie muszą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się </w:t>
            </w:r>
            <w:r w:rsidRPr="00BA5C3E">
              <w:rPr>
                <w:rFonts w:ascii="Arial" w:eastAsia="Arial" w:hAnsi="Arial" w:cs="Arial"/>
                <w:color w:val="243447"/>
              </w:rPr>
              <w:t>stykać, a inne siły występują tylko w sytuacji stykających się ciał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3AA4FAB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w jakim wypadku siła wypadkowa jest równa zero;</w:t>
            </w:r>
          </w:p>
          <w:p w14:paraId="66340C6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opisaną słownie sytuację przedstawić schematycznie na rysunku;</w:t>
            </w:r>
          </w:p>
          <w:p w14:paraId="75CDEE1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zaznacza siły działające na ciało;</w:t>
            </w:r>
          </w:p>
          <w:p w14:paraId="7834CF0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co to jest międzynarodowy układ jednostek miar; </w:t>
            </w:r>
          </w:p>
          <w:p w14:paraId="1CF779E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stosuje wzór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g</m:t>
                  </m:r>
                </m:sub>
              </m:sSub>
              <m:r>
                <w:rPr>
                  <w:rFonts w:ascii="Cambria Math" w:hAnsi="Cambria Math" w:cstheme="minorHAnsi"/>
                </w:rPr>
                <m:t>=</m:t>
              </m:r>
              <m:r>
                <w:rPr>
                  <w:rFonts w:ascii="Cambria Math" w:hAnsi="Cambria Math" w:cstheme="minorHAnsi"/>
                </w:rPr>
                <m:t>m</m:t>
              </m:r>
              <m:r>
                <w:rPr>
                  <w:rFonts w:ascii="Cambria Math" w:hAnsi="Cambria Math" w:cstheme="minorHAnsi"/>
                </w:rPr>
                <m:t>∙</m:t>
              </m:r>
              <m:r>
                <w:rPr>
                  <w:rFonts w:ascii="Cambria Math" w:hAnsi="Cambria Math" w:cstheme="minorHAnsi"/>
                </w:rPr>
                <m:t>g</m:t>
              </m:r>
            </m:oMath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oraz jego przekształcenia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; </w:t>
            </w:r>
          </w:p>
          <w:p w14:paraId="5D0BEFC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zna jednostki objętości: l, ml, dm</w:t>
            </w:r>
            <w:r w:rsidRPr="00BA5C3E">
              <w:rPr>
                <w:rFonts w:ascii="Arial" w:eastAsia="Arial" w:hAnsi="Arial" w:cs="Arial"/>
                <w:color w:val="243447"/>
                <w:vertAlign w:val="superscript"/>
              </w:rPr>
              <w:t>3</w:t>
            </w:r>
            <w:r w:rsidRPr="00BA5C3E">
              <w:rPr>
                <w:rFonts w:ascii="Arial" w:eastAsia="Arial" w:hAnsi="Arial" w:cs="Arial"/>
                <w:color w:val="243447"/>
              </w:rPr>
              <w:t>, mm</w:t>
            </w:r>
            <w:r w:rsidRPr="00BA5C3E">
              <w:rPr>
                <w:rFonts w:ascii="Arial" w:eastAsia="Arial" w:hAnsi="Arial" w:cs="Arial"/>
                <w:color w:val="243447"/>
                <w:vertAlign w:val="superscript"/>
              </w:rPr>
              <w:t>3</w:t>
            </w:r>
            <w:r w:rsidRPr="00BA5C3E">
              <w:rPr>
                <w:rFonts w:ascii="Arial" w:eastAsia="Arial" w:hAnsi="Arial" w:cs="Arial"/>
                <w:color w:val="243447"/>
              </w:rPr>
              <w:t>, cm</w:t>
            </w:r>
            <w:r w:rsidRPr="00BA5C3E">
              <w:rPr>
                <w:rFonts w:ascii="Arial" w:eastAsia="Arial" w:hAnsi="Arial" w:cs="Arial"/>
                <w:color w:val="243447"/>
                <w:vertAlign w:val="superscript"/>
              </w:rPr>
              <w:t>3</w:t>
            </w:r>
            <w:r w:rsidRPr="00BA5C3E">
              <w:rPr>
                <w:rFonts w:ascii="Arial" w:eastAsia="Arial" w:hAnsi="Arial" w:cs="Arial"/>
                <w:color w:val="243447"/>
              </w:rPr>
              <w:t>, m</w:t>
            </w:r>
            <w:r w:rsidRPr="00BA5C3E">
              <w:rPr>
                <w:rFonts w:ascii="Arial" w:eastAsia="Arial" w:hAnsi="Arial" w:cs="Arial"/>
                <w:color w:val="243447"/>
                <w:vertAlign w:val="superscript"/>
              </w:rPr>
              <w:t>3</w:t>
            </w:r>
            <w:r w:rsidRPr="00BA5C3E">
              <w:rPr>
                <w:rFonts w:ascii="Arial" w:eastAsia="Arial" w:hAnsi="Arial" w:cs="Arial"/>
                <w:color w:val="243447"/>
                <w:vertAlign w:val="superscript"/>
              </w:rPr>
              <w:t xml:space="preserve">; </w:t>
            </w:r>
          </w:p>
          <w:p w14:paraId="2DFA77D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posługuje się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określenie</w:t>
            </w:r>
            <w:r w:rsidRPr="00BA5C3E">
              <w:rPr>
                <w:rFonts w:ascii="Arial" w:eastAsia="Arial" w:hAnsi="Arial" w:cs="Arial"/>
                <w:color w:val="243447"/>
              </w:rPr>
              <w:t>m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wysokość słupa cieczy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7CD5399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objętość prostopadłościennego naczynia i cieczy lub gazu w nim się znajdujących; </w:t>
            </w:r>
          </w:p>
          <w:p w14:paraId="1B0E592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w jakich jednostkach długości wyrazić średnicę atomu; </w:t>
            </w:r>
          </w:p>
          <w:p w14:paraId="107FE39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rozpoznaje i nazywa określony stan skupienia substancji na podstawie rysunku budowy wewnętrznej tej substancji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154B2CA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wyjaśnić powstawanie zjawiska napięcia powierzchniowego z uwzględnieniem sił międzycząsteczkowych; </w:t>
            </w:r>
          </w:p>
          <w:p w14:paraId="7FFD458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zademonstrować zjawisko napięcia powierzchniowego; </w:t>
            </w:r>
          </w:p>
          <w:p w14:paraId="32624396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tabs>
                <w:tab w:val="left" w:pos="1485"/>
              </w:tabs>
              <w:spacing w:before="0" w:after="14" w:line="226" w:lineRule="auto"/>
              <w:ind w:right="-103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umie rozwiązywać proste zadania związane z gęstością substancji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; </w:t>
            </w:r>
          </w:p>
          <w:p w14:paraId="7EC793A6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tabs>
                <w:tab w:val="left" w:pos="1485"/>
              </w:tabs>
              <w:spacing w:before="0" w:after="14" w:line="226" w:lineRule="auto"/>
              <w:ind w:right="-103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lastRenderedPageBreak/>
              <w:t xml:space="preserve">potrafi obliczyć masę substancji, znając jej gęstość i objętość; </w:t>
            </w:r>
          </w:p>
          <w:p w14:paraId="4978566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</w:t>
            </w:r>
            <w:r w:rsidRPr="00BA5C3E">
              <w:rPr>
                <w:rFonts w:ascii="Arial" w:eastAsia="Arial" w:hAnsi="Arial" w:cs="Arial"/>
                <w:color w:val="243447"/>
              </w:rPr>
              <w:t>jak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wyznacz</w:t>
            </w:r>
            <w:r w:rsidRPr="00BA5C3E">
              <w:rPr>
                <w:rFonts w:ascii="Arial" w:eastAsia="Arial" w:hAnsi="Arial" w:cs="Arial"/>
                <w:color w:val="243447"/>
              </w:rPr>
              <w:t>yć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objętoś</w:t>
            </w:r>
            <w:r w:rsidRPr="00BA5C3E">
              <w:rPr>
                <w:rFonts w:ascii="Arial" w:eastAsia="Arial" w:hAnsi="Arial" w:cs="Arial"/>
                <w:color w:val="243447"/>
              </w:rPr>
              <w:t>ć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ciała stałego o nieregularnym kształcie; </w:t>
            </w:r>
          </w:p>
          <w:p w14:paraId="28981E5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przekształcić wzór na gęstość, tak aby wyznaczyć objętość ze wzoru;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CFBBED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32695D4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ie, od czego może zależeć </w:t>
            </w:r>
            <w:r w:rsidRPr="00BA5C3E">
              <w:rPr>
                <w:rFonts w:ascii="Arial" w:eastAsia="Arial" w:hAnsi="Arial" w:cs="Arial"/>
                <w:color w:val="243447"/>
              </w:rPr>
              <w:t>niepewność pomiaru i jak odczytać jej wartość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</w:p>
          <w:p w14:paraId="0F2C08B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zaplanować i przeprowadzić doświadczenie sprawdzające daną hipotezę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</w:p>
          <w:p w14:paraId="2758315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wyciąga wnioski z przeprowadzonego eksperymentu;</w:t>
            </w:r>
          </w:p>
          <w:p w14:paraId="7D69F26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wykonuje proste pomiary i zapisuje wyniki wraz z niepewnością pomiarową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6484654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rozumie, że wielkość oddziaływań grawitacyjnych zależy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od mas  oddziałujących ciał;</w:t>
            </w:r>
          </w:p>
          <w:p w14:paraId="462E405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wskazuje inne rodzaje oddziaływań niż elektryczne, magnetyczne i grawitacyjne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7766300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oddziaływania elektryczne i magnetyczne są oddziaływaniami elektromagnetycznymi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264C624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między atomami występują również oddziaływania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magnetyczne;</w:t>
            </w:r>
          </w:p>
          <w:p w14:paraId="5B62A4B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jakie są skutki  oddziaływań magnetycznych;</w:t>
            </w:r>
          </w:p>
          <w:p w14:paraId="7254F9E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wie, że skutki oddziaływań magnetycznych nie zawsze są wyraźnie widoczne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410430C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rozumie, że przyłożenie takiej samej siły do różnych punktów ciała </w:t>
            </w:r>
            <w:r w:rsidRPr="00BA5C3E">
              <w:rPr>
                <w:rFonts w:ascii="Arial" w:eastAsia="Arial" w:hAnsi="Arial" w:cs="Arial"/>
                <w:color w:val="243447"/>
              </w:rPr>
              <w:t>może wywołać różne skutki;</w:t>
            </w:r>
          </w:p>
          <w:p w14:paraId="58D0AACB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potrafi określić wartość, kierunek i zwrot siły działającej na wybrany obiekt przedstawiony na rysunku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;</w:t>
            </w:r>
          </w:p>
          <w:p w14:paraId="58351FC9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potrafi, w sytuacji przedstawionej na rysunku, narysować i nazwać siły, oraz 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lastRenderedPageBreak/>
              <w:t>określić ich kierunek i zwrot;</w:t>
            </w:r>
          </w:p>
          <w:p w14:paraId="09114D6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wskazuje w </w:t>
            </w:r>
            <w:r w:rsidRPr="00BA5C3E">
              <w:rPr>
                <w:rFonts w:ascii="Arial" w:eastAsia="Arial" w:hAnsi="Arial" w:cs="Arial"/>
                <w:color w:val="243447"/>
              </w:rPr>
              <w:t>swoim otoczeniu sytuację, w której na ciało działają siły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77D2DA54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wyznacza siłę wypadkową oraz poprawnie interpretuje wynik;</w:t>
            </w:r>
          </w:p>
          <w:p w14:paraId="6F0EC305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wyjaśnia zachowanie się ciał w różnych sytuacjach, posługując się III zasadą dynamiki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;</w:t>
            </w:r>
          </w:p>
          <w:p w14:paraId="245C966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ciężar tego samego ciała jest mniejszy na Księżycu niż na Ziemi; </w:t>
            </w:r>
          </w:p>
          <w:p w14:paraId="0F036D9A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przelicza jednostki masy: t, kg, dag, g, mg; </w:t>
            </w:r>
          </w:p>
          <w:p w14:paraId="1190618C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oblicza siłę ciężkości i masę w różnych sytuacjach opisanych w zadaniach; </w:t>
            </w:r>
          </w:p>
          <w:p w14:paraId="6AFAFEF7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  <w:shd w:val="clear" w:color="auto" w:fill="D9D9D9" w:themeFill="background1" w:themeFillShade="D9"/>
              </w:rPr>
              <w:t>potrafi zamieniać jednostki objętości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  <w:shd w:val="clear" w:color="auto" w:fill="D9D9D9" w:themeFill="background1" w:themeFillShade="D9"/>
              </w:rPr>
              <w:t xml:space="preserve">; </w:t>
            </w:r>
          </w:p>
          <w:p w14:paraId="3A14320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wyznacza i oblicza wysokość słupa cieczy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33D030C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wykorzystuje pojęcie objętości do rozwiązywania nietypowych zadań i obliczania masy; </w:t>
            </w:r>
          </w:p>
          <w:p w14:paraId="54EB196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wyjaśnia charakterystyczną własność danego stanu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skupienia w oparciu o budowę wewnętrzną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A3A749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dokonuje obliczeń, posługując się jednostkami długości takimi jak mikrometr i milimetr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F97751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w jaki sposób można zmniejszyć napięcie powierzchniowe cieczy; </w:t>
            </w:r>
          </w:p>
          <w:p w14:paraId="40748C1D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>potrafi doświadczalnie wyznaczać gęstość cieczy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; </w:t>
            </w:r>
          </w:p>
          <w:p w14:paraId="522FFF50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</w:rPr>
              <w:t xml:space="preserve">potrafi powiązać jednostkę gęstości z innymi jednostkami układu SI; </w:t>
            </w:r>
          </w:p>
          <w:p w14:paraId="1662848B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  <w:shd w:val="clear" w:color="auto" w:fill="D9D9D9" w:themeFill="background1" w:themeFillShade="D9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  <w:shd w:val="clear" w:color="auto" w:fill="D9D9D9" w:themeFill="background1" w:themeFillShade="D9"/>
              </w:rPr>
              <w:t xml:space="preserve">wie, że gęstość substancji sypkich nie jest stała;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839239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3E8D8AB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i</w:t>
            </w:r>
            <w:r w:rsidRPr="00BA5C3E">
              <w:rPr>
                <w:rFonts w:ascii="Arial" w:eastAsia="Arial" w:hAnsi="Arial" w:cs="Arial"/>
                <w:color w:val="243447"/>
              </w:rPr>
              <w:t>nterpretuje znaczenie wyniku podanego z niepewnością pomiarową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570F91E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demonstruje wzajemność oddziaływań;</w:t>
            </w:r>
          </w:p>
          <w:p w14:paraId="0B5D3BB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wskazuje przykład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oddziaływań magnetycznych;</w:t>
            </w:r>
          </w:p>
          <w:p w14:paraId="12C7909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umie omówić skutki tych oddziaływań;</w:t>
            </w:r>
          </w:p>
          <w:p w14:paraId="0D0235B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samodzielnie narysować wektory sił o zadanych kierunkach i określonych skalą wartościach;</w:t>
            </w:r>
          </w:p>
          <w:p w14:paraId="28D4617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przedstawia tę sytuację schematycznie na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rysunku, zaznaczając te siły i nazywając je;</w:t>
            </w:r>
          </w:p>
          <w:p w14:paraId="76AACDFE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wyjaśni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a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, dlaczego podniesienie przedmiotu na Księżycu wymaga użycia mniejszej siły niż podniesienie go na Ziemi;</w:t>
            </w:r>
          </w:p>
          <w:p w14:paraId="11AD6DFB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wie, że użytecznym wzorcem 1 kg jest masa 1 l destylowanej wody o temperaturze 4°C;</w:t>
            </w:r>
          </w:p>
          <w:p w14:paraId="4560EE7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zaproponować doświadczenie potwierdzające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określoną własność ciała stałego, cieczy lub gazu,</w:t>
            </w:r>
          </w:p>
          <w:p w14:paraId="32A8C1C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wśród ciał stałych są takie, które mają uporządkowaną strukturę; </w:t>
            </w:r>
          </w:p>
          <w:p w14:paraId="0F1F409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podać przykłady kryształów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</w:t>
            </w:r>
          </w:p>
          <w:p w14:paraId="3CFCE0E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podać przykłady ciał nie będących kryształami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; </w:t>
            </w:r>
          </w:p>
          <w:p w14:paraId="4C4BE84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demonstruje istnienie sił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przylegania na podstawie wybranych przez siebie przykładów;</w:t>
            </w:r>
          </w:p>
          <w:p w14:paraId="171B1C7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zna pojęcia kohezja i adhezja i umie je wyjaśnić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; </w:t>
            </w:r>
          </w:p>
          <w:p w14:paraId="062033A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wyznaczać gęstość ciał stałych na drodze doświadczalnej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1C69BA5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potrafi odczytać dane potrzebne do zadania z tablic fizycznych oraz z wykresu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1F1EC2C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rozwiązywać zadania, obliczając gęstość lub masę, lub objętość ciała; </w:t>
            </w:r>
          </w:p>
        </w:tc>
      </w:tr>
      <w:tr w:rsidR="00511E69" w:rsidRPr="00BA5C3E" w14:paraId="2E1FE828" w14:textId="77777777">
        <w:trPr>
          <w:cantSplit/>
          <w:jc w:val="center"/>
        </w:trPr>
        <w:tc>
          <w:tcPr>
            <w:tcW w:w="3062" w:type="dxa"/>
            <w:gridSpan w:val="5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5CCC8C" w14:textId="77777777" w:rsidR="00511E69" w:rsidRPr="00BA5C3E" w:rsidRDefault="00000000" w:rsidP="00BA5C3E">
            <w:pPr>
              <w:pStyle w:val="Akapitzlist"/>
              <w:keepNext/>
              <w:numPr>
                <w:ilvl w:val="0"/>
                <w:numId w:val="5"/>
              </w:numPr>
              <w:spacing w:after="14" w:line="226" w:lineRule="auto"/>
              <w:jc w:val="center"/>
              <w:rPr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Cs w:val="20"/>
              </w:rPr>
              <w:lastRenderedPageBreak/>
              <w:t>DZIAŁ 2.Ciśnienie i siła wyporu</w:t>
            </w:r>
          </w:p>
        </w:tc>
      </w:tr>
      <w:tr w:rsidR="00511E69" w:rsidRPr="00BA5C3E" w14:paraId="078AACE8" w14:textId="77777777">
        <w:trPr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1A2372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t>Uczeń</w:t>
            </w:r>
          </w:p>
          <w:p w14:paraId="1ACE88E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</w:t>
            </w:r>
            <w:r w:rsidRPr="00BA5C3E">
              <w:rPr>
                <w:rFonts w:ascii="Arial" w:eastAsia="Arial" w:hAnsi="Arial" w:cs="Arial"/>
                <w:color w:val="243447"/>
              </w:rPr>
              <w:t>na definicję ciśnienia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0660FF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ciśnienie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można zmienić poprzez zmianę siły nacisku, lub zmianę powierzchni, na którą działa siła;</w:t>
            </w:r>
          </w:p>
          <w:p w14:paraId="667FEDC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formułuje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prawo Pascala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54D1736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wyjaśnia,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co to jest ciśnienie hydrostatyczne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244768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jak wyglądają naczynia połączone; </w:t>
            </w:r>
          </w:p>
          <w:p w14:paraId="17830F0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 xml:space="preserve">wie, jak zachowuje się ciecz wlana do jednego ramienia naczyń połączonych; </w:t>
            </w:r>
          </w:p>
          <w:p w14:paraId="19E4430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na ciało zanurzone w cieczy, oprócz siły grawitacji, działa siła wyporu; </w:t>
            </w:r>
          </w:p>
          <w:p w14:paraId="64ED53D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określić kierunek i zwrot siły wyporu; </w:t>
            </w:r>
          </w:p>
          <w:p w14:paraId="7FB549B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od relacji sił wyporu i grawitacji zależy, czy ciało wypłynie na powierzchnię cieczy, czy utonie, czy będzie pływało w pełnym zanurzeniu; </w:t>
            </w:r>
          </w:p>
          <w:p w14:paraId="68D92A8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gęstość cieczy ma wpływ na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to czy ciało w niej pływa</w:t>
            </w:r>
            <w:r w:rsidRPr="00BA5C3E">
              <w:rPr>
                <w:rFonts w:ascii="Arial" w:eastAsia="Arial" w:hAnsi="Arial" w:cs="Arial"/>
                <w:color w:val="243447"/>
              </w:rPr>
              <w:t>,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czy tonie;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13011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5DDF0C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ie, że jednostką ciśnienia jest paskal; </w:t>
            </w:r>
          </w:p>
          <w:p w14:paraId="3E6A5AF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czym spowodowane jest ciśnienie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wywierane przez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gaz na ścianki naczynia; </w:t>
            </w:r>
          </w:p>
          <w:p w14:paraId="113034F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powietrze wywiera ciśnienie, które nazywamy atmosferycznym;</w:t>
            </w:r>
          </w:p>
          <w:p w14:paraId="016D621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jest świadomy, że prawo Pascala dotyczy ciśnienia wywieranego z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zewnątrz na ciecz lub gaz, a nie na ciała stałe; </w:t>
            </w:r>
          </w:p>
          <w:p w14:paraId="5C57FAB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w jaki sposób można zmienić ciśnienie gazu lub cieczy w pojemniku; </w:t>
            </w:r>
          </w:p>
          <w:p w14:paraId="3639544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ciśnienie hydrostatyczne zależy od rodzaju cieczy i głębokości w tej cieczy; </w:t>
            </w:r>
          </w:p>
          <w:p w14:paraId="5064313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wzór na obliczanie ciśnienia hydrostatycznego; </w:t>
            </w:r>
          </w:p>
          <w:p w14:paraId="2EC1E97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podać przykłady zastosowania naczyń połączonych; </w:t>
            </w:r>
          </w:p>
          <w:p w14:paraId="60277C0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w otwartych naczyniach połączonych poziom cieczy jest taki sam w każdym naczyniu, niezależnie od jego kształtu; </w:t>
            </w:r>
          </w:p>
          <w:p w14:paraId="65CE495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wartość siły wyporu jest równa ciężarowi cieczy wypartej przez to ciało; </w:t>
            </w:r>
          </w:p>
          <w:p w14:paraId="35E1B52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formułuje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praw</w:t>
            </w:r>
            <w:r w:rsidRPr="00BA5C3E">
              <w:rPr>
                <w:rFonts w:ascii="Arial" w:eastAsia="Arial" w:hAnsi="Arial" w:cs="Arial"/>
                <w:color w:val="243447"/>
              </w:rPr>
              <w:t>o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Archimedesa; </w:t>
            </w:r>
          </w:p>
          <w:p w14:paraId="2EEE70E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określić, jak po włożeniu do cieczy zachowa się ciało, na podstawie relacji sił wyporu i grawitacji; </w:t>
            </w:r>
          </w:p>
          <w:p w14:paraId="0C6D42E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obserwacja zachowania ciała zanurzonego w płynie pozwala porównać  gęstość ciała z gęstością płynu;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D5A1C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366C01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ie, że ciśnienie atmosferyczne wyraża się zwykle w hektopaskalach; </w:t>
            </w:r>
          </w:p>
          <w:p w14:paraId="27E4C72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wskazać przykład działania ciśnienia atmosferycznego i jego skutki; </w:t>
            </w:r>
          </w:p>
          <w:p w14:paraId="0EB8892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ciśnienie w prostych zadaniach, </w:t>
            </w:r>
          </w:p>
          <w:p w14:paraId="58730F5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w zbiornikach wodnych, np. w jeziorze,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ciśnienie hydrostatyczne jest większe na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większych głębokościach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120327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ciśnienie hydrostatyczne na danej </w:t>
            </w:r>
            <w:r w:rsidRPr="00BA5C3E">
              <w:rPr>
                <w:rFonts w:ascii="Arial" w:eastAsia="Arial" w:hAnsi="Arial" w:cs="Arial"/>
                <w:color w:val="243447"/>
              </w:rPr>
              <w:t>głębokoś</w:t>
            </w:r>
            <w:r w:rsidRPr="00BA5C3E">
              <w:rPr>
                <w:rFonts w:ascii="Arial" w:eastAsia="Arial" w:hAnsi="Arial" w:cs="Arial"/>
                <w:color w:val="243447"/>
              </w:rPr>
              <w:t>ci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w określonej cieczy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B3D632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</w:t>
            </w:r>
            <w:r w:rsidRPr="00BA5C3E">
              <w:rPr>
                <w:rFonts w:ascii="Arial" w:eastAsia="Arial" w:hAnsi="Arial" w:cs="Arial"/>
                <w:color w:val="243447"/>
              </w:rPr>
              <w:t>ż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e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ciśnienie można wyrażać w kilopaskalach, potrafi przeliczać je na paskale; </w:t>
            </w:r>
          </w:p>
          <w:p w14:paraId="5D120AD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podaje przykłady zastosowania prawa Pascala (prasa hydrauliczna, podnośnik hydrauliczny); </w:t>
            </w:r>
          </w:p>
          <w:p w14:paraId="18379A8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zna zasadę działania prasy hydraulicznej</w:t>
            </w:r>
          </w:p>
          <w:p w14:paraId="282EEEA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wykorzystać prawo Pascala do zapisania zasady działania prasy w postaci matematycznej 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highlight w:val="lightGray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highlight w:val="lightGray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highlight w:val="lightGray"/>
                      <w:vertAlign w:val="subscript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highlight w:val="lightGray"/>
                </w:rPr>
                <m:t>=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highlight w:val="lightGray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highlight w:val="lightGray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highlight w:val="lightGray"/>
                      <w:vertAlign w:val="subscript"/>
                    </w:rPr>
                    <m:t>2</m:t>
                  </m:r>
                </m:sub>
              </m:sSub>
            </m:oMath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;</w:t>
            </w:r>
          </w:p>
          <w:p w14:paraId="2B86417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omówić przykładowe zastosowania naczyń połączonych; </w:t>
            </w:r>
          </w:p>
          <w:p w14:paraId="5889CF3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zmiana ciśnienia nad cieczą w jednym z naczyń może spowodować zmianę poziomu cieczy w tym naczyniu; </w:t>
            </w:r>
          </w:p>
          <w:p w14:paraId="39E037A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zna wzór na obliczanie wartości siły wyporu; </w:t>
            </w:r>
          </w:p>
          <w:p w14:paraId="69C4732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wyznaczyć wartość siły wyporu przy wykorzystaniu siłomierza; </w:t>
            </w:r>
          </w:p>
          <w:p w14:paraId="3082D62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porównać siły wyporu dla tego samego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ciała zanurzonego w różnych cieczach na podstawie głębokości zanurzenia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265E12A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narysować w postaci wektorów z zachowaniem skali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siły działające na zanurzone ciało; </w:t>
            </w:r>
          </w:p>
          <w:p w14:paraId="01FE2F8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w sytuacji przedstawionej graficznie, wyjaśnić zachowanie się zanurzonego ciała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F7294A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na podstawie danych gęstości cieczy i ciała stwierdzić, jak ciało się zachowa po włożeniu go do cieczy;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ab/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BE9EFF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60E6679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>otrafi przeliczać jednostki ciśnienia Pa na hP</w:t>
            </w:r>
            <w:r w:rsidRPr="00BA5C3E">
              <w:rPr>
                <w:rFonts w:ascii="Arial" w:eastAsia="Arial" w:hAnsi="Arial" w:cs="Arial"/>
                <w:color w:val="243447"/>
              </w:rPr>
              <w:t>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21FF1B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przeliczać dowolne  jednostki powierzchni na m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perscript"/>
              </w:rPr>
              <w:t>2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1E89546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 pojęcie </w:t>
            </w:r>
            <w:r w:rsidRPr="00BA5C3E">
              <w:rPr>
                <w:rFonts w:ascii="Arial" w:eastAsia="Arial" w:hAnsi="Arial" w:cs="Arial"/>
                <w:color w:val="243447"/>
              </w:rPr>
              <w:t>sił</w:t>
            </w:r>
            <w:r w:rsidRPr="00BA5C3E">
              <w:rPr>
                <w:rFonts w:ascii="Arial" w:eastAsia="Arial" w:hAnsi="Arial" w:cs="Arial"/>
                <w:color w:val="243447"/>
              </w:rPr>
              <w:t>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parcia; </w:t>
            </w:r>
          </w:p>
          <w:p w14:paraId="157883A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obliczyć siłę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F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2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uzyskaną w d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ziałaniu podnośnika hydraulicz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nego przy znanym ilorazie powierzchni i sile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 xml:space="preserve">działającej na mały tłok prasy; </w:t>
            </w:r>
          </w:p>
          <w:p w14:paraId="4B5ECAD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zademonstrować prawo Pascala; </w:t>
            </w:r>
          </w:p>
          <w:p w14:paraId="0E99B1D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ciśnienie całkowite, na pewnej głębokości w jeziorze, składa się z ciśnienia hydrostatycznego wody i ciśnienia atmosferycznego (zewnętrznego); </w:t>
            </w:r>
          </w:p>
          <w:p w14:paraId="394957D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ciśnienie hydrostatyczne nie zależy od masy cieczy, a od wysokości jej słupa; </w:t>
            </w:r>
          </w:p>
          <w:p w14:paraId="4DBC4DF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rozwiązuje zadania o podwyższonym stopniu trudności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4C07DBA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odczytać dane do zadania z wykresu i je zinterpretować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6482E7E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rozwiązać proste problemy nierachunkowe; </w:t>
            </w:r>
          </w:p>
          <w:p w14:paraId="0D07F01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rozumie, dlaczego w naczyniach połączonych poziomy różnych niemieszających się cieczy są na różnych wysokościach i wynika to z różnych gęstości tych cieczy; </w:t>
            </w:r>
          </w:p>
          <w:p w14:paraId="0491CA3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obliczyć wartość siły wyporu na podstawie wzoru;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68086EF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rozumie, że siła wyporu działa na ciała również w gazach; </w:t>
            </w:r>
          </w:p>
          <w:p w14:paraId="269697C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wyznaczyć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za pomocą siłomierza wartość siły wyporu działając</w:t>
            </w:r>
            <w:r w:rsidRPr="00BA5C3E">
              <w:rPr>
                <w:rFonts w:ascii="Arial" w:eastAsia="Arial" w:hAnsi="Arial" w:cs="Arial"/>
                <w:color w:val="243447"/>
              </w:rPr>
              <w:t>ej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na zanurzone ciało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7A4AA70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demonstruje prawo Archimedesa; </w:t>
            </w:r>
          </w:p>
          <w:p w14:paraId="1CF5C42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wyznaczyć wielkość zanurz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nia pływającego ciała na podstawie równowagi sił grawitacji i wyporu; </w:t>
            </w:r>
          </w:p>
          <w:p w14:paraId="1B72F08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wyznaczyć gęstość cieczy, znając wartość siły wyporu i objętość wypartej cieczy; </w:t>
            </w:r>
          </w:p>
          <w:p w14:paraId="23811A4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przeprowadza eksperyment pozwalający wyznaczyć gęstość cieczy;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A8723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1C7F260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otrafi obliczyć siłę </w:t>
            </w:r>
            <w:r w:rsidRPr="00BA5C3E">
              <w:rPr>
                <w:rFonts w:ascii="Arial" w:eastAsia="Arial" w:hAnsi="Arial" w:cs="Arial"/>
                <w:color w:val="243447"/>
              </w:rPr>
              <w:t>parcia przy znanym ciśnieniu i znanym polu powierzchni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4E2ABF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demonstruje istnienie ciśnienia atmosferycznego; </w:t>
            </w:r>
          </w:p>
          <w:p w14:paraId="16ECF3C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stos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uje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prawo Pascala do rozwiązywania trudniejszych zadań; </w:t>
            </w:r>
          </w:p>
          <w:p w14:paraId="1B50341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demonstruje zależność ciśnienia hydrostatycznego od wysokości słupa cieczy; </w:t>
            </w:r>
          </w:p>
          <w:p w14:paraId="6EEA3AC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>rozumie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,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co oznacza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 xml:space="preserve">paradoks hydrostatyczny; </w:t>
            </w:r>
          </w:p>
          <w:p w14:paraId="2ADEC76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rozwiązuje zadania o podwyższonym stopniu trudności; </w:t>
            </w:r>
          </w:p>
          <w:p w14:paraId="3F93A64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rozwiąz</w:t>
            </w:r>
            <w:r w:rsidRPr="00BA5C3E">
              <w:rPr>
                <w:rFonts w:ascii="Arial" w:eastAsia="Arial" w:hAnsi="Arial" w:cs="Arial"/>
                <w:color w:val="243447"/>
              </w:rPr>
              <w:t>uje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zadania i problemy nierachunkowe; </w:t>
            </w:r>
          </w:p>
          <w:p w14:paraId="1E5F146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rozwiązuje zadania dotyczące pływania ciał i obliczania siły wyporu; </w:t>
            </w:r>
          </w:p>
          <w:p w14:paraId="409DF9F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rozwiązuje zadania dotyczące siły wyporu,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gęstości cieczy, objętości wypartej cieczy;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</w:tc>
      </w:tr>
      <w:tr w:rsidR="00511E69" w:rsidRPr="00BA5C3E" w14:paraId="28F79F41" w14:textId="77777777">
        <w:trPr>
          <w:cantSplit/>
          <w:jc w:val="center"/>
        </w:trPr>
        <w:tc>
          <w:tcPr>
            <w:tcW w:w="3062" w:type="dxa"/>
            <w:gridSpan w:val="5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17FAA6" w14:textId="77777777" w:rsidR="00511E69" w:rsidRPr="00BA5C3E" w:rsidRDefault="00000000" w:rsidP="00BA5C3E">
            <w:pPr>
              <w:pStyle w:val="Akapitzlist"/>
              <w:keepNext/>
              <w:spacing w:after="14" w:line="226" w:lineRule="auto"/>
              <w:jc w:val="center"/>
              <w:rPr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Cs w:val="20"/>
              </w:rPr>
              <w:lastRenderedPageBreak/>
              <w:t>DZIAŁ 3. Ruch i siły</w:t>
            </w:r>
          </w:p>
        </w:tc>
      </w:tr>
      <w:tr w:rsidR="00511E69" w:rsidRPr="00BA5C3E" w14:paraId="27B68F61" w14:textId="77777777">
        <w:trPr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A53849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t>Uczeń</w:t>
            </w:r>
          </w:p>
          <w:p w14:paraId="636D20C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</w:t>
            </w:r>
            <w:r w:rsidRPr="00BA5C3E">
              <w:rPr>
                <w:rFonts w:ascii="Arial" w:eastAsia="Arial" w:hAnsi="Arial" w:cs="Arial"/>
                <w:color w:val="243447"/>
              </w:rPr>
              <w:t>na jednostki drogi i czasu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6C8F97C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na czym polega względność ruchu; </w:t>
            </w:r>
          </w:p>
          <w:p w14:paraId="5BBFC36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co to jest tor i czym różni się od drogi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66B8332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jaki ruch nazywamy prostoliniowym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438EB50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symbole </w:t>
            </w:r>
            <w:r w:rsidRPr="00BA5C3E">
              <w:rPr>
                <w:rFonts w:ascii="Arial" w:eastAsia="Arial" w:hAnsi="Arial" w:cs="Arial"/>
                <w:color w:val="243447"/>
              </w:rPr>
              <w:t>oznaczające drogę i czas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54C4D72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zna podstawowe jednostki drogi i czasu w układzie SI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1E7E5FF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jednostki prędkości; </w:t>
            </w:r>
          </w:p>
          <w:p w14:paraId="7135339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wzór na obliczanie prędkości;  </w:t>
            </w:r>
          </w:p>
          <w:p w14:paraId="2108268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wyjaśnia, jaki ruch nazywamy ruchem jednostajnym prostoliniowym; </w:t>
            </w:r>
          </w:p>
          <w:p w14:paraId="50BAF5C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ruch jednostajny można opisać za pomocą wykresu zależności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2F73292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utożsamia prędkość z nachyleniem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do osi czasu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6FFFC6C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jak wygląda wykres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dla ruchu odcinkami jednostajnego; </w:t>
            </w:r>
          </w:p>
          <w:p w14:paraId="42792D1D" w14:textId="77777777" w:rsidR="00000000" w:rsidRPr="00BA5C3E" w:rsidRDefault="00000000" w:rsidP="00BA5C3E">
            <w:pPr>
              <w:pStyle w:val="Domylne"/>
              <w:numPr>
                <w:ilvl w:val="0"/>
                <w:numId w:val="5"/>
              </w:numPr>
              <w:spacing w:before="0" w:after="14" w:line="226" w:lineRule="auto"/>
              <w:contextualSpacing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>wyjaśnia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  <w:sz w:val="20"/>
                <w:szCs w:val="20"/>
                <w:highlight w:val="lightGray"/>
              </w:rPr>
              <w:t xml:space="preserve">różnicę między prędkością średnią a chwilową; </w:t>
            </w:r>
          </w:p>
          <w:p w14:paraId="3DC4783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odróżnia ruch przyśpieszony </w:t>
            </w:r>
            <w:r w:rsidRPr="00BA5C3E">
              <w:rPr>
                <w:rFonts w:ascii="Arial" w:eastAsia="Arial" w:hAnsi="Arial" w:cs="Arial"/>
                <w:color w:val="243447"/>
              </w:rPr>
              <w:t>od ruchu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jednostajn</w:t>
            </w:r>
            <w:r w:rsidRPr="00BA5C3E">
              <w:rPr>
                <w:rFonts w:ascii="Arial" w:eastAsia="Arial" w:hAnsi="Arial" w:cs="Arial"/>
                <w:color w:val="243447"/>
              </w:rPr>
              <w:t>ego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3543D4A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przyśpieszenie wiąże się z przyrostem prędkości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0641F73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definicję i jednostkę </w:t>
            </w:r>
            <w:r w:rsidRPr="00BA5C3E">
              <w:rPr>
                <w:rFonts w:ascii="Arial" w:eastAsia="Arial" w:hAnsi="Arial" w:cs="Arial"/>
                <w:color w:val="243447"/>
              </w:rPr>
              <w:t>przyśpieszenia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2BB6C09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jaki ruch nazywamy ruchem jednostajnie opóźnionym; </w:t>
            </w:r>
          </w:p>
          <w:p w14:paraId="1D06599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jaki kształt ma wykres przyśpieszenia od czasu; </w:t>
            </w:r>
          </w:p>
          <w:p w14:paraId="17A894D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rozumie, że przyczyną zmiany stanu ruchu ciała jest siła; </w:t>
            </w:r>
          </w:p>
          <w:p w14:paraId="39627D1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treść trzech zasad dynamiki;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654FF8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3B99F8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odaje przykłady </w:t>
            </w:r>
            <w:r w:rsidRPr="00BA5C3E">
              <w:rPr>
                <w:rFonts w:ascii="Arial" w:eastAsia="Arial" w:hAnsi="Arial" w:cs="Arial"/>
                <w:color w:val="243447"/>
              </w:rPr>
              <w:t>względności ruchu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132AE8D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prędkość to wielkość wektorowa; </w:t>
            </w:r>
          </w:p>
          <w:p w14:paraId="703393A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oblicza wartość prędkości w prostych przykładach;</w:t>
            </w:r>
          </w:p>
          <w:p w14:paraId="05B3C70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drogę w ruchu jednostajnym; </w:t>
            </w:r>
          </w:p>
          <w:p w14:paraId="5CE655B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wykonuje działania na jednostkach prędkości i czasu; </w:t>
            </w:r>
          </w:p>
          <w:p w14:paraId="0B72497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wie, że drogę w ruchu jednostajnym oblicza się ze wzoru </w:t>
            </w:r>
            <m:oMath>
              <m:r>
                <w:rPr>
                  <w:rFonts w:ascii="Cambria Math" w:hAnsi="Cambria Math" w:cstheme="minorHAnsi"/>
                </w:rPr>
                <m:t>s</m:t>
              </m:r>
              <m:r>
                <w:rPr>
                  <w:rFonts w:ascii="Cambria Math" w:hAnsi="Cambria Math" w:cstheme="minorHAnsi"/>
                </w:rPr>
                <m:t>=</m:t>
              </m:r>
              <m:r>
                <w:rPr>
                  <w:rFonts w:ascii="Cambria Math" w:hAnsi="Cambria Math" w:cstheme="minorHAnsi"/>
                </w:rPr>
                <m:t>v</m:t>
              </m:r>
              <m:r>
                <w:rPr>
                  <w:rFonts w:ascii="Cambria Math" w:hAnsi="Cambria Math" w:cstheme="minorHAnsi"/>
                </w:rPr>
                <m:t>∙</m:t>
              </m:r>
              <m:r>
                <w:rPr>
                  <w:rFonts w:ascii="Cambria Math" w:hAnsi="Cambria Math" w:cstheme="minorHAnsi"/>
                </w:rPr>
                <m:t>t</m:t>
              </m:r>
            </m:oMath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; </w:t>
            </w:r>
          </w:p>
          <w:p w14:paraId="3A78E56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jak wygląda wykres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dla ruchu odcinkami jednostajnego; </w:t>
            </w:r>
          </w:p>
          <w:p w14:paraId="4B05300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odczytywać informacje z </w:t>
            </w:r>
            <w:r w:rsidRPr="00BA5C3E">
              <w:rPr>
                <w:rFonts w:ascii="Arial" w:eastAsia="Arial" w:hAnsi="Arial" w:cs="Arial"/>
                <w:color w:val="243447"/>
              </w:rPr>
              <w:t>wykres</w:t>
            </w:r>
            <w:r w:rsidRPr="00BA5C3E">
              <w:rPr>
                <w:rFonts w:ascii="Arial" w:eastAsia="Arial" w:hAnsi="Arial" w:cs="Arial"/>
                <w:color w:val="243447"/>
              </w:rPr>
              <w:t>u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oraz wykresu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t; </w:t>
            </w:r>
          </w:p>
          <w:p w14:paraId="210F67D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jak obliczać prędkość średnią na podstawie wzoru; </w:t>
            </w:r>
          </w:p>
          <w:p w14:paraId="670E5B0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obliczyć prędkość średnią podróży składającej się z kilku etapów, opisanej słownie; </w:t>
            </w:r>
          </w:p>
          <w:p w14:paraId="2CC7B5F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wyjaśnia </w:t>
            </w:r>
            <w:r w:rsidRPr="00BA5C3E">
              <w:rPr>
                <w:rFonts w:ascii="Arial" w:eastAsia="Arial" w:hAnsi="Arial" w:cs="Arial"/>
                <w:color w:val="243447"/>
              </w:rPr>
              <w:t>pojęcie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ruchu jednostajnie przyśpieszonego; </w:t>
            </w:r>
          </w:p>
          <w:p w14:paraId="049BF5E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wartość przyśpieszenia na podstawie definicji; </w:t>
            </w:r>
          </w:p>
          <w:p w14:paraId="6E359BD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jaki jest kształt wykresu prędkości od czasu w ruchu jednostajnie opóźnionym; </w:t>
            </w:r>
          </w:p>
          <w:p w14:paraId="19A7BFA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wyjaśnić, co oznacza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jednostajne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zmniejszanie prędkości; </w:t>
            </w:r>
          </w:p>
          <w:p w14:paraId="536F2C2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przyśpieszenie w tym ruchu; </w:t>
            </w:r>
          </w:p>
          <w:p w14:paraId="6AFE860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lastRenderedPageBreak/>
              <w:t xml:space="preserve">wie, jaki kształt ma wykres drogi od czasu w ruchu jednostajnie przyśpieszonym; </w:t>
            </w:r>
          </w:p>
          <w:p w14:paraId="41687F8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wyjaśnia związek masy z bezwładnością ciała; </w:t>
            </w:r>
          </w:p>
          <w:p w14:paraId="60F2294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 związek przyczynowo-skutkowy braku działającej siły lub działania równoważących się sił; </w:t>
            </w:r>
          </w:p>
          <w:p w14:paraId="45274A1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ciało spada swobodnie, jeśli działa na nie tylko siła ciężkości; </w:t>
            </w:r>
          </w:p>
          <w:p w14:paraId="0F52030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rozumie, że przyśpieszenie z jakim porusza się ciało, zależy od działającej na nie siły oraz od masy tego ciała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84B505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przy powierzchni Ziemi spadanie swobodne ciał odbywa się z przyśpieszeniem ziemskim; </w:t>
            </w:r>
          </w:p>
          <w:p w14:paraId="5C557B1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na czym polega zjawisko odrzutu; </w:t>
            </w:r>
          </w:p>
          <w:p w14:paraId="5660BDC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 powiązanie pierwszej zasady z ruchem jednostajnym lub spoczynkiem ciała; </w:t>
            </w:r>
          </w:p>
          <w:p w14:paraId="585D8EF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 związek drugiej zasady z ruchem jednostajnie przyśpieszonym ciała;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42E730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59ABD22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>ie, co oznacza zaokrąglanie liczby do jednej lub dwóch cyfr znaczących;</w:t>
            </w:r>
          </w:p>
          <w:p w14:paraId="2FAA51C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potrafi przeliczać jednostki drogi i czasu;</w:t>
            </w:r>
          </w:p>
          <w:p w14:paraId="3410F65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rysuje wykres zależności drogi od czasu dla ruchu jednostajnego na podstawie danych zebranych w tabeli; </w:t>
            </w:r>
          </w:p>
          <w:p w14:paraId="09C6814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odczytuje informacje z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s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t; </w:t>
            </w:r>
          </w:p>
          <w:p w14:paraId="1F596FC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w ruchu jednostajnym pole powierzchni figury pod wykresem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w wybranym przedziale czasu jest równe drodze przebytej w tym przedziale czasu; </w:t>
            </w:r>
          </w:p>
          <w:p w14:paraId="45231FD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na podstawie wykresów porównywać prędkości i drogi przebyte w poszczególnych etapach podróży; </w:t>
            </w:r>
          </w:p>
          <w:p w14:paraId="6F88FAB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obliczyć prędkość średnią podróży, składającej się z kilku etapów, przedstawionej na wykresie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 xml:space="preserve">t; </w:t>
            </w:r>
          </w:p>
          <w:p w14:paraId="7507B54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interpretuje przyśpieszenie jako przyrost prędkości w jednostce czasu; </w:t>
            </w:r>
          </w:p>
          <w:p w14:paraId="43C2E4A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wie, że jeśli przyrost prędkości jest taki sam w każdej sekundzie, to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ciało przyśpiesza jednostajnie; </w:t>
            </w:r>
          </w:p>
          <w:p w14:paraId="26CB800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w ruchu jednostajnie opóźnionym przyśpieszenie ma wartość ujemną i jest stałe; </w:t>
            </w:r>
          </w:p>
          <w:p w14:paraId="67FAD1A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obliczyć, o ile wzrosła lub zmalała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prędkość po przekształceniu definicji przyśpieszenia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1C49AFF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obliczyć drogę przebytą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przez ciało w najprostszych przypadkach: w ruchu jednostajnym, ruchu jednostajnie przyśpieszonym (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o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= 0), oraz w ruchu jednostajnie opóźnionym (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k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= 0), jako pole prostokąta oraz jako pole trójkąta; </w:t>
            </w:r>
          </w:p>
          <w:p w14:paraId="51F138D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obliczyć drogę przebytą przez ciało w przypadkach: ruchu jednostajnie przyśpieszonym (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o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≠ 0), oraz w ruchu jednostajnie opóźnionym (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  <w:vertAlign w:val="subscript"/>
              </w:rPr>
              <w:t>k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≠ 0), jako pole figury złożonej z prostokąta i trójkąta, lub jako pole trapezu; </w:t>
            </w:r>
          </w:p>
          <w:p w14:paraId="2E1EE90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przedstawia na rysunku siły równoważące się; </w:t>
            </w:r>
          </w:p>
          <w:p w14:paraId="72DE5F3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wyjaśnia zachowanie się ciała na podstawie analizy sił działających na to ciało w podanych sytuacjach; </w:t>
            </w:r>
          </w:p>
          <w:p w14:paraId="57F8EC7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wyznaczyć siłę z drugiej zasady dynamiki; </w:t>
            </w:r>
          </w:p>
          <w:p w14:paraId="0393B54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zapisuje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jednostkę siły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jako </w:t>
            </w:r>
            <m:oMath>
              <m:r>
                <w:rPr>
                  <w:rFonts w:ascii="Cambria Math" w:hAnsi="Cambria Math" w:cs="Calibri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 xml:space="preserve"> N=1</m:t>
              </m:r>
              <m:f>
                <m:fPr>
                  <m:ctrlPr>
                    <w:rPr>
                      <w:rFonts w:ascii="Cambria Math" w:hAnsi="Cambria Math" w:cs="Calibri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libri"/>
                    </w:rPr>
                    <m:t>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</w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 w:cs="Calibri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>kg</m:t>
              </m:r>
            </m:oMath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549EDCF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eastAsia="Calibri" w:cstheme="minorHAnsi"/>
                <w:b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zna związek trzeciej zasady z wzajemnością oddziaływań;</w:t>
            </w:r>
          </w:p>
          <w:p w14:paraId="6D8F6D4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wyjaśnić zjawisko odrzutu na podstawie trzeciej zasady dynamiki;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5F570B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0E9B015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otrafi zaokrąglać liczby do </w:t>
            </w:r>
            <w:r w:rsidRPr="00BA5C3E">
              <w:rPr>
                <w:rFonts w:ascii="Arial" w:eastAsia="Arial" w:hAnsi="Arial" w:cs="Arial"/>
                <w:color w:val="243447"/>
              </w:rPr>
              <w:t>określon</w:t>
            </w:r>
            <w:r w:rsidRPr="00BA5C3E">
              <w:rPr>
                <w:rFonts w:ascii="Arial" w:eastAsia="Arial" w:hAnsi="Arial" w:cs="Arial"/>
                <w:color w:val="243447"/>
              </w:rPr>
              <w:t>ej liczby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cyfr znaczących;</w:t>
            </w:r>
          </w:p>
          <w:p w14:paraId="6B90016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</w:rPr>
              <w:t>p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rzelicza jednostki prędkości z </w:t>
            </w:r>
            <m:oMath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km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h</m:t>
                  </m:r>
                </m:den>
              </m:f>
            </m:oMath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na </w:t>
            </w:r>
            <m:oMath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s</m:t>
                  </m:r>
                </m:den>
              </m:f>
            </m:oMath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i odwrotnie; </w:t>
            </w:r>
          </w:p>
          <w:p w14:paraId="0E91FA1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przeprowadz</w:t>
            </w:r>
            <w:r w:rsidRPr="00BA5C3E">
              <w:rPr>
                <w:rFonts w:ascii="Arial" w:eastAsia="Arial" w:hAnsi="Arial" w:cs="Arial"/>
                <w:color w:val="243447"/>
              </w:rPr>
              <w:t>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eksperyment prowadzący do wyznaczenia wartości prędkości; </w:t>
            </w:r>
          </w:p>
          <w:p w14:paraId="11336CE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wyznacz</w:t>
            </w:r>
            <w:r w:rsidRPr="00BA5C3E">
              <w:rPr>
                <w:rFonts w:ascii="Arial" w:eastAsia="Arial" w:hAnsi="Arial" w:cs="Arial"/>
                <w:color w:val="243447"/>
              </w:rPr>
              <w:t>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prędkość na podstawie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s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7CE627D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rozwiązuje zadania rachunkowe; </w:t>
            </w:r>
          </w:p>
          <w:p w14:paraId="249282D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drogę w ruchu jednostajnym na podstawie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t; </w:t>
            </w:r>
          </w:p>
          <w:p w14:paraId="23B1A2E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narysować wykres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na podstawie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t; </w:t>
            </w:r>
          </w:p>
          <w:p w14:paraId="70C3785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narysować wykres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i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na podstawie słownego opisu ruchu badanego obiektu; </w:t>
            </w:r>
          </w:p>
          <w:p w14:paraId="15ECAE8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przedstawić w tabeli, na wykresie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s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>oraz wykresie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wyniki pomiarów ruchu badanego obiektu; </w:t>
            </w:r>
          </w:p>
          <w:p w14:paraId="33F0FDF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obliczyć prędkość średnią podróży, składającej się z kilku etapów, dla których podane są wartości prędkości na każdym etapie; </w:t>
            </w:r>
          </w:p>
          <w:p w14:paraId="3F4B9CA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wyznacza przyśpieszenie na podstawie wykresu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bookmarkStart w:id="0" w:name="_Ref171670384"/>
            <w:r w:rsidRPr="00BA5C3E">
              <w:rPr>
                <w:rFonts w:ascii="Arial" w:eastAsia="Arial" w:hAnsi="Arial" w:cs="Arial"/>
                <w:i/>
                <w:color w:val="243447"/>
              </w:rPr>
              <w:t xml:space="preserve"> </w:t>
            </w:r>
            <w:bookmarkEnd w:id="0"/>
            <w:r w:rsidRPr="00BA5C3E">
              <w:rPr>
                <w:rFonts w:ascii="Arial" w:eastAsia="Arial" w:hAnsi="Arial" w:cs="Arial"/>
                <w:i/>
                <w:color w:val="243447"/>
                <w:vertAlign w:val="superscript"/>
              </w:rPr>
              <w:t>f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;</w:t>
            </w:r>
            <w:r w:rsidRPr="00BA5C3E">
              <w:rPr>
                <w:rFonts w:ascii="Arial" w:eastAsia="Arial" w:hAnsi="Arial" w:cs="Arial"/>
                <w:i/>
                <w:color w:val="243447"/>
                <w:vertAlign w:val="superscript"/>
              </w:rPr>
              <w:t xml:space="preserve"> </w:t>
            </w:r>
          </w:p>
          <w:p w14:paraId="52C6C90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przyśpieszenie w ruchu jednostajnie opóźnionym można nazwać opóźnieniem; </w:t>
            </w:r>
          </w:p>
          <w:p w14:paraId="2F1A06A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rozpoznaje na podstawie wykresów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ruch jednostajnie przyśpieszony, jednostajnie opóźniony i jednostajny </w:t>
            </w:r>
            <w:r w:rsidRPr="00BA5C3E">
              <w:rPr>
                <w:rFonts w:ascii="Arial" w:eastAsia="Arial" w:hAnsi="Arial" w:cs="Arial"/>
                <w:i/>
                <w:color w:val="243447"/>
                <w:vertAlign w:val="superscript"/>
              </w:rPr>
              <w:t>f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;</w:t>
            </w:r>
          </w:p>
          <w:p w14:paraId="147D0B1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hd w:val="clear" w:color="auto" w:fill="D9D9D9" w:themeFill="background1" w:themeFillShade="D9"/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dopasować wykres prędkości i drogi w tym samym ruchu; </w:t>
            </w:r>
          </w:p>
          <w:p w14:paraId="1C1FE2A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podaje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wartość siły równoważącej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siłę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działającą na ciało, gdy wiadomo, że ciało spoczywa lub porusza się ruchem jednostajnym; </w:t>
            </w:r>
          </w:p>
          <w:p w14:paraId="0E45E97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podaje przykłady </w:t>
            </w:r>
            <w:r w:rsidRPr="00BA5C3E">
              <w:rPr>
                <w:rFonts w:ascii="Arial" w:eastAsia="Arial" w:hAnsi="Arial" w:cs="Arial"/>
                <w:color w:val="243447"/>
              </w:rPr>
              <w:t>zjawisk, które tłumaczymy, stosując zasadę bezwładności;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2B1A762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przyśpieszenie ciała na podstawie drugiej zasady dynamiki; </w:t>
            </w:r>
          </w:p>
          <w:p w14:paraId="3133ED5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masę ciała oraz siłę na podstawie drugiej zasady dynamiki; </w:t>
            </w:r>
          </w:p>
          <w:p w14:paraId="30260D4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prędkość ciała na podstawie przyśpieszenia wyznaczonego z drugiej zasady dynamiki i znanego czasu trwania ruchu; </w:t>
            </w:r>
          </w:p>
          <w:p w14:paraId="3ED77C3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  <w:i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rozwiązuje typowe zadania, stosując odpowiednie zasady dynamiki; </w:t>
            </w:r>
          </w:p>
          <w:p w14:paraId="6BC4F84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podaje przykłady i obja</w:t>
            </w:r>
            <w:r w:rsidRPr="00BA5C3E">
              <w:rPr>
                <w:rFonts w:ascii="Arial" w:eastAsia="Arial" w:hAnsi="Arial" w:cs="Arial"/>
                <w:color w:val="243447"/>
              </w:rPr>
              <w:t>śnia, stosując zasady dynamiki;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75EC19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0CEF645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otrafi porównywać prędkości wyrażone w różnych jednostkach; </w:t>
            </w:r>
          </w:p>
          <w:p w14:paraId="56E9D8D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potrafi wyznaczyć czas, przekształcając wzór </w:t>
            </w:r>
            <m:oMath>
              <m:r>
                <w:rPr>
                  <w:rFonts w:ascii="Cambria Math" w:hAnsi="Cambria Math" w:cstheme="minorHAnsi"/>
                </w:rPr>
                <m:t>s</m:t>
              </m:r>
              <m:r>
                <w:rPr>
                  <w:rFonts w:ascii="Cambria Math" w:hAnsi="Cambria Math" w:cstheme="minorHAnsi"/>
                </w:rPr>
                <m:t>=</m:t>
              </m:r>
              <m:r>
                <w:rPr>
                  <w:rFonts w:ascii="Cambria Math" w:hAnsi="Cambria Math" w:cstheme="minorHAnsi"/>
                </w:rPr>
                <m:t>v</m:t>
              </m:r>
              <m:r>
                <w:rPr>
                  <w:rFonts w:ascii="Cambria Math" w:hAnsi="Cambria Math" w:cstheme="minorHAnsi"/>
                </w:rPr>
                <m:t>∙</m:t>
              </m:r>
              <m:r>
                <w:rPr>
                  <w:rFonts w:ascii="Cambria Math" w:hAnsi="Cambria Math" w:cstheme="minorHAnsi"/>
                </w:rPr>
                <m:t>t</m:t>
              </m:r>
            </m:oMath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; </w:t>
            </w:r>
          </w:p>
          <w:p w14:paraId="64308B8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rozwiązuje zadania o podwyższonym stopniu trudności; </w:t>
            </w:r>
          </w:p>
          <w:p w14:paraId="356537D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potrafi, na podstawie tych wykresów, opisać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poszczególne etapy ruchu; </w:t>
            </w:r>
          </w:p>
          <w:p w14:paraId="071D359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jest świadomy, że im bardziej stromy jest wykres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  <w:highlight w:val="lightGray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 tym większe jest przyśpieszenie;  </w:t>
            </w:r>
          </w:p>
          <w:p w14:paraId="069D919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obliczać przyśpieszenie i prędkość na podstawie danych przedstawionych na wykresie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v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od 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t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dla ruchu jednostajnie zmiennego </w:t>
            </w:r>
            <w:r w:rsidRPr="00BA5C3E">
              <w:rPr>
                <w:rFonts w:ascii="Arial" w:eastAsia="Arial" w:hAnsi="Arial" w:cs="Arial"/>
                <w:i/>
                <w:color w:val="243447"/>
                <w:vertAlign w:val="superscript"/>
              </w:rPr>
              <w:t>f</w:t>
            </w:r>
            <w:r w:rsidRPr="00BA5C3E">
              <w:rPr>
                <w:rFonts w:ascii="Arial" w:eastAsia="Arial" w:hAnsi="Arial" w:cs="Arial"/>
                <w:i/>
                <w:color w:val="243447"/>
              </w:rPr>
              <w:t>;</w:t>
            </w:r>
          </w:p>
          <w:p w14:paraId="65E6F60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zaprezentować sytuację, w której działające na ciało siły równoważą się; </w:t>
            </w:r>
          </w:p>
          <w:p w14:paraId="6878DF1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spadanie swobodne ciała na innych planetach lub Księżycu odbywa się z przyśpieszeniem innym niż na Ziemi; </w:t>
            </w:r>
          </w:p>
          <w:p w14:paraId="0012E42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rozumie, że wektor przyśpieszenia ma zwrot zgodny ze zwrotem siły wypadkowej działającej na ciało; </w:t>
            </w:r>
          </w:p>
          <w:p w14:paraId="6FC65BA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rozwiązuje zadania o podwyższonym poziomie trudności; </w:t>
            </w:r>
          </w:p>
        </w:tc>
      </w:tr>
      <w:tr w:rsidR="00511E69" w:rsidRPr="00BA5C3E" w14:paraId="2673CA6E" w14:textId="77777777">
        <w:trPr>
          <w:cantSplit/>
          <w:jc w:val="center"/>
        </w:trPr>
        <w:tc>
          <w:tcPr>
            <w:tcW w:w="3062" w:type="dxa"/>
            <w:gridSpan w:val="5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A7339D" w14:textId="77777777" w:rsidR="00511E69" w:rsidRPr="00BA5C3E" w:rsidRDefault="00000000" w:rsidP="00BA5C3E">
            <w:pPr>
              <w:pStyle w:val="Akapitzlist"/>
              <w:keepNext/>
              <w:numPr>
                <w:ilvl w:val="0"/>
                <w:numId w:val="5"/>
              </w:numPr>
              <w:spacing w:after="14" w:line="226" w:lineRule="auto"/>
              <w:jc w:val="center"/>
              <w:rPr>
                <w:szCs w:val="20"/>
              </w:rPr>
            </w:pPr>
            <w:r w:rsidRPr="00BA5C3E">
              <w:rPr>
                <w:rFonts w:eastAsia="Arial" w:cs="Arial"/>
                <w:b/>
                <w:color w:val="17365D"/>
                <w:szCs w:val="20"/>
              </w:rPr>
              <w:lastRenderedPageBreak/>
              <w:t>DZIAŁ 4. Praca, energia, moc</w:t>
            </w:r>
          </w:p>
        </w:tc>
      </w:tr>
      <w:tr w:rsidR="00511E69" w:rsidRPr="00BA5C3E" w14:paraId="1478CF9D" w14:textId="77777777">
        <w:trPr>
          <w:jc w:val="center"/>
        </w:trPr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29A0DF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t>Uczeń</w:t>
            </w:r>
          </w:p>
          <w:p w14:paraId="2F0D6CB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ie, że praca w fizyce to wielkość fizyczna, która ma związek z siłą i drogą, na której działa ta siła; </w:t>
            </w:r>
          </w:p>
          <w:p w14:paraId="3110A34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wzór </w:t>
            </w:r>
            <w:r w:rsidRPr="00BA5C3E">
              <w:rPr>
                <w:rFonts w:ascii="Arial" w:eastAsia="Arial" w:hAnsi="Arial" w:cs="Arial"/>
                <w:color w:val="243447"/>
              </w:rPr>
              <w:t>na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obliczani</w:t>
            </w:r>
            <w:r w:rsidRPr="00BA5C3E">
              <w:rPr>
                <w:rFonts w:ascii="Arial" w:eastAsia="Arial" w:hAnsi="Arial" w:cs="Arial"/>
                <w:color w:val="243447"/>
              </w:rPr>
              <w:t>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pracy; </w:t>
            </w:r>
          </w:p>
          <w:p w14:paraId="66551C8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energia jest związana z pracą; </w:t>
            </w:r>
          </w:p>
          <w:p w14:paraId="6A35692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jednostkę energii; </w:t>
            </w:r>
          </w:p>
          <w:p w14:paraId="1E0FB06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wymienia rodzaje energii; </w:t>
            </w:r>
          </w:p>
          <w:p w14:paraId="5AEFDC0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energia potencjalna grawitacji związana jest z oddziaływaniem grawitacyjnym; </w:t>
            </w:r>
          </w:p>
          <w:p w14:paraId="3ED7D1C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od czego zależy energia kinetyczna; </w:t>
            </w:r>
          </w:p>
          <w:p w14:paraId="7896A63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co to jest energia mechaniczna; </w:t>
            </w:r>
          </w:p>
          <w:p w14:paraId="4673624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w rzeczywistych procesach zasada zachowania energii mechanicznej nie jest spełniona; </w:t>
            </w:r>
          </w:p>
          <w:p w14:paraId="538EE10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wskazuje przykłady maszyn prostych; </w:t>
            </w:r>
          </w:p>
          <w:p w14:paraId="2B5C17E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>formułuje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definicję mocy; </w:t>
            </w:r>
          </w:p>
          <w:p w14:paraId="070D8F2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znając moc urządzenia, można obliczyć czas potrzebny na wykonanie określonej pracy;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A62CD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10ED27D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na jednostkę pracy; </w:t>
            </w:r>
          </w:p>
          <w:p w14:paraId="751D527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zinterpretować pracę równą 1 J; </w:t>
            </w:r>
          </w:p>
          <w:p w14:paraId="00F2964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zasadę zachowania energii; </w:t>
            </w:r>
          </w:p>
          <w:p w14:paraId="757ACD1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rozumie, że wykonanie pracy jest równe zmianie energii; </w:t>
            </w:r>
          </w:p>
          <w:p w14:paraId="031A11B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od czego zależy energia potencjalna grawitacji; </w:t>
            </w:r>
          </w:p>
          <w:p w14:paraId="1A27821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wzór na obliczanie zmian energii potencjalnej;  </w:t>
            </w:r>
          </w:p>
          <w:p w14:paraId="78B74F1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zna wzór na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obliczanie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energi</w:t>
            </w:r>
            <w:r w:rsidRPr="00BA5C3E">
              <w:rPr>
                <w:rFonts w:ascii="Arial" w:eastAsia="Arial" w:hAnsi="Arial" w:cs="Arial"/>
                <w:color w:val="243447"/>
              </w:rPr>
              <w:t>i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kinetyczn</w:t>
            </w:r>
            <w:r w:rsidRPr="00BA5C3E">
              <w:rPr>
                <w:rFonts w:ascii="Arial" w:eastAsia="Arial" w:hAnsi="Arial" w:cs="Arial"/>
                <w:color w:val="243447"/>
              </w:rPr>
              <w:t>ej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; </w:t>
            </w:r>
          </w:p>
          <w:p w14:paraId="2B619A1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treść zasady zachowania energii mechanicznej; </w:t>
            </w:r>
          </w:p>
          <w:p w14:paraId="5A62417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wartość energii mechanicznej w prostych przykładach; </w:t>
            </w:r>
          </w:p>
          <w:p w14:paraId="0675965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znając energię mechaniczną układu i korzystając z zasady zachowania energii, można obliczyć energię dostarczoną do układu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lub oddaną przez układ do otoczenia; </w:t>
            </w:r>
          </w:p>
          <w:p w14:paraId="681679D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zna zasadę działania dźwigni i jej zastosowanie; </w:t>
            </w:r>
          </w:p>
          <w:p w14:paraId="414C802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jak działają bloczki; </w:t>
            </w:r>
          </w:p>
          <w:p w14:paraId="2EDD0C3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4" w:line="226" w:lineRule="auto"/>
              <w:contextualSpacing/>
              <w:rPr>
                <w:rFonts w:cstheme="minorHAnsi"/>
                <w:bCs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jednostkę mocy; </w:t>
            </w:r>
          </w:p>
          <w:p w14:paraId="712B899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moc w prostych przykładach; </w:t>
            </w:r>
          </w:p>
          <w:p w14:paraId="2E49D18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moc to wielkość pozwalająca porównać np. urządzenia wykonujące pracę; </w:t>
            </w:r>
          </w:p>
          <w:p w14:paraId="60F8DF8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pracę, znając siłę i drogę; </w:t>
            </w:r>
          </w:p>
          <w:p w14:paraId="46A3CE3A" w14:textId="77777777" w:rsidR="00000000" w:rsidRPr="00BA5C3E" w:rsidRDefault="00000000" w:rsidP="00BB759C">
            <w:pPr>
              <w:pStyle w:val="Styltabeli2"/>
              <w:spacing w:before="120" w:after="14" w:line="226" w:lineRule="auto"/>
              <w:ind w:right="-103"/>
              <w:contextualSpacing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2B69E7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3D8A8CCC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  <w:highlight w:val="lightGray"/>
              </w:rPr>
              <w:t>z</w:t>
            </w:r>
            <w:r w:rsidRPr="00BA5C3E">
              <w:rPr>
                <w:rFonts w:asciiTheme="minorHAnsi" w:eastAsia="Arial" w:hAnsiTheme="minorHAnsi" w:cstheme="minorHAnsi"/>
                <w:color w:val="243447"/>
                <w:highlight w:val="lightGray"/>
              </w:rPr>
              <w:t xml:space="preserve">na wzór na moc </w:t>
            </w:r>
            <m:oMath>
              <m:r>
                <w:rPr>
                  <w:rFonts w:ascii="Cambria Math" w:hAnsi="Cambria Math" w:cstheme="minorHAnsi"/>
                  <w:highlight w:val="lightGray"/>
                </w:rPr>
                <m:t>P</m:t>
              </m:r>
              <m:r>
                <w:rPr>
                  <w:rFonts w:ascii="Cambria Math" w:hAnsi="Cambria Math" w:cstheme="minorHAnsi"/>
                  <w:highlight w:val="lightGray"/>
                </w:rPr>
                <m:t>=</m:t>
              </m:r>
              <m:r>
                <w:rPr>
                  <w:rFonts w:ascii="Cambria Math" w:hAnsi="Cambria Math" w:cstheme="minorHAnsi"/>
                  <w:highlight w:val="lightGray"/>
                </w:rPr>
                <m:t>F</m:t>
              </m:r>
              <m:r>
                <w:rPr>
                  <w:rFonts w:ascii="Cambria Math" w:hAnsi="Cambria Math" w:cstheme="minorHAnsi"/>
                  <w:highlight w:val="lightGray"/>
                </w:rPr>
                <m:t>∙</m:t>
              </m:r>
              <m:r>
                <w:rPr>
                  <w:rFonts w:ascii="Cambria Math" w:hAnsi="Cambria Math" w:cstheme="minorHAnsi"/>
                  <w:highlight w:val="lightGray"/>
                </w:rPr>
                <m:t>v</m:t>
              </m:r>
            </m:oMath>
            <w:r w:rsidRPr="00BA5C3E">
              <w:rPr>
                <w:rFonts w:asciiTheme="minorHAnsi" w:eastAsia="Arial" w:hAnsiTheme="minorHAnsi" w:cstheme="minorHAnsi"/>
                <w:color w:val="243447"/>
                <w:highlight w:val="lightGray"/>
              </w:rPr>
              <w:t>;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</w:t>
            </w:r>
          </w:p>
          <w:p w14:paraId="07484BB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rozumie, że praca jako wielkość fizyczna może być równa 0 J; </w:t>
            </w:r>
          </w:p>
          <w:p w14:paraId="7B8CC07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wykorzystuje zasadę zachowania energii do objaśniania zjawisk; </w:t>
            </w:r>
          </w:p>
          <w:p w14:paraId="61C1203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oblicza zmianę energii, obliczając wykonaną pracę; </w:t>
            </w:r>
          </w:p>
          <w:p w14:paraId="48FD258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wartość energii potencjalnej grawitacji zależy od wyboru poziomu odniesienia; </w:t>
            </w:r>
          </w:p>
          <w:p w14:paraId="3296C168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energię potencjalną grawitacji tego samego ciała względem różnych poziomów </w:t>
            </w:r>
            <w:r w:rsidRPr="00BA5C3E">
              <w:rPr>
                <w:rFonts w:ascii="Arial" w:eastAsia="Arial" w:hAnsi="Arial" w:cs="Arial"/>
                <w:color w:val="243447"/>
              </w:rPr>
              <w:t>odniesienia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</w:p>
          <w:p w14:paraId="5C86802E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wykonuje proste obliczenia energii</w:t>
            </w:r>
            <w:r w:rsidRPr="00BA5C3E">
              <w:rPr>
                <w:rFonts w:ascii="Arial" w:eastAsia="Arial" w:hAnsi="Arial" w:cs="Arial"/>
                <w:color w:val="243447"/>
              </w:rPr>
              <w:t>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2EF056E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zna związek dżula z kilogramem, metrem i sekundą; </w:t>
            </w:r>
          </w:p>
          <w:p w14:paraId="5542AEDD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rozumie wprost proporcjonalną zależność energii od masy ciała; </w:t>
            </w:r>
          </w:p>
          <w:p w14:paraId="7A3B310B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potrafi stosować zasadę zachowania energii mechanicznej do opisu zjawisk; </w:t>
            </w:r>
          </w:p>
          <w:p w14:paraId="4BD56E4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straty energii; </w:t>
            </w:r>
          </w:p>
          <w:p w14:paraId="55F385C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podaje przykłady maszyn prostych ze swojego otoczenia; </w:t>
            </w:r>
          </w:p>
          <w:p w14:paraId="7A613A0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objaśnia, w jaki sposób ułatwiają one wykonanie pracy; </w:t>
            </w:r>
          </w:p>
          <w:p w14:paraId="7EFB101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moc silników pojazdów wyraża się w koniach mechanicznych; </w:t>
            </w:r>
          </w:p>
          <w:p w14:paraId="00A5AA43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obliczyć pracę, gdy znana jest moc i czas pracy urządzenia; </w:t>
            </w:r>
          </w:p>
          <w:p w14:paraId="6E8186B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oblicza czas potrzebny na wykonanie określonej pracy przez urządzenie o danej mocy;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19BAB3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481C4E7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p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otrafi podać przykłady, w których praca jest równa 0 J; </w:t>
            </w:r>
          </w:p>
          <w:p w14:paraId="00FA818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przekształcić wzór na pracę i obliczyć drogę lub siłę; </w:t>
            </w:r>
          </w:p>
          <w:p w14:paraId="2546B84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rozumie pojęcie siły zewnętrznej; </w:t>
            </w:r>
          </w:p>
          <w:p w14:paraId="25197A01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podaje przykłady działania siły zewnętrznej i określa jej skutki; </w:t>
            </w:r>
          </w:p>
          <w:p w14:paraId="5D6A4C6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ind w:right="-103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wie, że energię potencjalną grawitacji można magazynować, np. w elektrowniach szczytowo – pompowych; </w:t>
            </w:r>
          </w:p>
          <w:p w14:paraId="5201A096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wyraża energię w kilodżulach lub megadżulach; </w:t>
            </w:r>
          </w:p>
          <w:p w14:paraId="237A6D3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wie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, że energia kinetyczna jest wprost proporcjonalna do kwadratu prędkości; </w:t>
            </w:r>
          </w:p>
          <w:p w14:paraId="2ABC9ED7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stosuje zależności energii kinetycznej od masy i prędkości do </w:t>
            </w:r>
            <w:r w:rsidRPr="00BA5C3E">
              <w:rPr>
                <w:rFonts w:ascii="Arial" w:eastAsia="Arial" w:hAnsi="Arial" w:cs="Arial"/>
                <w:color w:val="243447"/>
              </w:rPr>
              <w:lastRenderedPageBreak/>
              <w:t xml:space="preserve">szybkiego obliczania energii; </w:t>
            </w:r>
          </w:p>
          <w:p w14:paraId="2126590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potrafi dla danego przypadku określić przemiany energii; </w:t>
            </w:r>
          </w:p>
          <w:p w14:paraId="573125F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potrafi ocenić, czy straty energii są niekorzystne, czy pożądane w danych przypadkach;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138B8F0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wyraża straty energii w procentach; </w:t>
            </w:r>
          </w:p>
          <w:p w14:paraId="6BFB3F9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wykorzystuje opis matematyczny działania maszyny prostej do rozwiązywania zadań; </w:t>
            </w:r>
          </w:p>
          <w:p w14:paraId="20C325E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przeprowadza proste pokazy działania maszyn prostych i objaśnia, na czym polega ułatwienie wykonania pracy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;</w:t>
            </w:r>
          </w:p>
          <w:p w14:paraId="7990C7D5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przeliczać 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jednostki mocy KM na W;</w:t>
            </w:r>
            <w:r w:rsidRPr="00BA5C3E">
              <w:rPr>
                <w:rFonts w:ascii="Arial" w:eastAsia="Arial" w:hAnsi="Arial" w:cs="Arial"/>
                <w:color w:val="243447"/>
              </w:rPr>
              <w:t xml:space="preserve"> </w:t>
            </w:r>
          </w:p>
          <w:p w14:paraId="424F1ED4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co to jest maszyna parowa; </w:t>
            </w:r>
          </w:p>
          <w:p w14:paraId="705E8CF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Theme="minorHAnsi" w:eastAsia="Arial" w:hAnsiTheme="minorHAnsi" w:cstheme="minorHAnsi"/>
                <w:color w:val="243447"/>
                <w:highlight w:val="lightGray"/>
              </w:rPr>
              <w:t xml:space="preserve">rozwiązuje nietypowe zadania, korzystając ze wzoru  </w:t>
            </w:r>
            <m:oMath>
              <m:r>
                <w:rPr>
                  <w:rFonts w:ascii="Cambria Math" w:hAnsi="Cambria Math" w:cstheme="minorHAnsi"/>
                  <w:highlight w:val="lightGray"/>
                </w:rPr>
                <m:t>P</m:t>
              </m:r>
              <m:r>
                <w:rPr>
                  <w:rFonts w:ascii="Cambria Math" w:hAnsi="Cambria Math" w:cstheme="minorHAnsi"/>
                  <w:highlight w:val="lightGray"/>
                </w:rPr>
                <m:t>=</m:t>
              </m:r>
              <m:r>
                <w:rPr>
                  <w:rFonts w:ascii="Cambria Math" w:hAnsi="Cambria Math" w:cstheme="minorHAnsi"/>
                  <w:highlight w:val="lightGray"/>
                </w:rPr>
                <m:t>F</m:t>
              </m:r>
              <m:r>
                <w:rPr>
                  <w:rFonts w:ascii="Cambria Math" w:hAnsi="Cambria Math" w:cstheme="minorHAnsi"/>
                  <w:highlight w:val="lightGray"/>
                </w:rPr>
                <m:t>∙</m:t>
              </m:r>
              <m:r>
                <w:rPr>
                  <w:rFonts w:ascii="Cambria Math" w:hAnsi="Cambria Math" w:cstheme="minorHAnsi"/>
                  <w:highlight w:val="lightGray"/>
                </w:rPr>
                <m:t>v</m:t>
              </m:r>
            </m:oMath>
            <w:r w:rsidRPr="00BA5C3E">
              <w:rPr>
                <w:rFonts w:asciiTheme="minorHAnsi" w:eastAsia="Arial" w:hAnsiTheme="minorHAnsi" w:cstheme="minorHAnsi"/>
                <w:color w:val="243447"/>
                <w:highlight w:val="lightGray"/>
              </w:rPr>
              <w:t>;</w:t>
            </w:r>
            <w:r w:rsidRPr="00BA5C3E">
              <w:rPr>
                <w:rFonts w:asciiTheme="minorHAnsi" w:eastAsia="Arial" w:hAnsiTheme="minorHAnsi" w:cstheme="minorHAnsi"/>
                <w:color w:val="243447"/>
              </w:rPr>
              <w:t xml:space="preserve"> </w:t>
            </w:r>
          </w:p>
        </w:tc>
        <w:tc>
          <w:tcPr>
            <w:tcW w:w="3062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520943" w14:textId="77777777" w:rsidR="00511E69" w:rsidRPr="00BA5C3E" w:rsidRDefault="00000000" w:rsidP="00BA5C3E">
            <w:pPr>
              <w:pStyle w:val="Akapitzlist"/>
              <w:numPr>
                <w:ilvl w:val="0"/>
                <w:numId w:val="5"/>
              </w:numPr>
              <w:spacing w:after="14" w:line="226" w:lineRule="auto"/>
              <w:rPr>
                <w:szCs w:val="20"/>
              </w:rPr>
            </w:pPr>
            <w:r w:rsidRPr="00BA5C3E">
              <w:rPr>
                <w:rFonts w:eastAsia="Arial" w:cs="Arial"/>
                <w:b/>
                <w:szCs w:val="20"/>
              </w:rPr>
              <w:lastRenderedPageBreak/>
              <w:t>Uczeń</w:t>
            </w:r>
          </w:p>
          <w:p w14:paraId="443A382A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="Calibri" w:hAnsi="Calibri" w:cs="Calibr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>r</w:t>
            </w: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ozumie, pojęcie układ izolowany i stosuje je do wyjaśniania zjawisk; </w:t>
            </w:r>
          </w:p>
          <w:p w14:paraId="08898199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wie, że na zmiany energii potencjalnej grawitacji nie ma wpływu, po jakim torze ciało jest podnoszone; </w:t>
            </w:r>
          </w:p>
          <w:p w14:paraId="1E3D71F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wyznacza i oblicza masę lub prędkość ze wzoru na energię kinetyczną; </w:t>
            </w:r>
          </w:p>
          <w:p w14:paraId="364B0BF2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 xml:space="preserve">stosuje zasadę zachowania energii i oblicza zmianę danego rodzaju energii; </w:t>
            </w:r>
          </w:p>
          <w:p w14:paraId="78160140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  <w:highlight w:val="lightGray"/>
              </w:rPr>
            </w:pPr>
            <w:r w:rsidRPr="00BA5C3E">
              <w:rPr>
                <w:rFonts w:ascii="Arial" w:eastAsia="Arial" w:hAnsi="Arial" w:cs="Arial"/>
                <w:color w:val="243447"/>
                <w:highlight w:val="lightGray"/>
              </w:rPr>
              <w:t xml:space="preserve">potrafi zademonstrować doświadczenie, w którym występują straty energii ciała; </w:t>
            </w:r>
          </w:p>
          <w:p w14:paraId="7F3AF93F" w14:textId="77777777" w:rsidR="00000000" w:rsidRPr="00BA5C3E" w:rsidRDefault="00000000" w:rsidP="00BA5C3E">
            <w:pPr>
              <w:pStyle w:val="Styltabeli2"/>
              <w:numPr>
                <w:ilvl w:val="0"/>
                <w:numId w:val="5"/>
              </w:numPr>
              <w:spacing w:before="120" w:after="14" w:line="226" w:lineRule="auto"/>
              <w:contextualSpacing/>
              <w:rPr>
                <w:rFonts w:asciiTheme="minorHAnsi" w:hAnsiTheme="minorHAnsi" w:cstheme="minorHAnsi"/>
              </w:rPr>
            </w:pPr>
            <w:r w:rsidRPr="00BA5C3E">
              <w:rPr>
                <w:rFonts w:ascii="Arial" w:eastAsia="Arial" w:hAnsi="Arial" w:cs="Arial"/>
                <w:color w:val="243447"/>
              </w:rPr>
              <w:t>rozwiązuje zadania o podwyższonym stopniu trudności;</w:t>
            </w:r>
          </w:p>
        </w:tc>
      </w:tr>
    </w:tbl>
    <w:p w14:paraId="79C178E6" w14:textId="77777777" w:rsidR="00000000" w:rsidRPr="000036E5" w:rsidRDefault="00000000" w:rsidP="00966080">
      <w:pPr>
        <w:spacing w:after="0" w:line="240" w:lineRule="auto"/>
        <w:rPr>
          <w:rFonts w:cstheme="minorHAnsi"/>
          <w:u w:val="single"/>
        </w:rPr>
      </w:pPr>
    </w:p>
    <w:p w14:paraId="0E47F89C" w14:textId="77777777" w:rsidR="00511E69" w:rsidRDefault="00511E69">
      <w:pPr>
        <w:spacing w:after="0" w:line="240" w:lineRule="auto"/>
        <w:sectPr w:rsidR="00511E69">
          <w:headerReference w:type="default" r:id="rId12"/>
          <w:footerReference w:type="default" r:id="rId13"/>
          <w:pgSz w:w="16838" w:h="11906" w:orient="landscape"/>
          <w:pgMar w:top="737" w:right="765" w:bottom="709" w:left="765" w:header="369" w:footer="369" w:gutter="0"/>
          <w:cols w:space="708"/>
          <w:docGrid w:linePitch="360"/>
        </w:sectPr>
      </w:pPr>
    </w:p>
    <w:p w14:paraId="7A191F42" w14:textId="77777777" w:rsidR="004A4C94" w:rsidRPr="008B2CC2" w:rsidRDefault="004A4C94" w:rsidP="00E350C1">
      <w:pPr>
        <w:pStyle w:val="Nagwek1"/>
        <w:widowControl/>
        <w:numPr>
          <w:ilvl w:val="0"/>
          <w:numId w:val="45"/>
        </w:numPr>
        <w:pBdr>
          <w:bottom w:val="single" w:sz="14" w:space="7" w:color="2A9D8F"/>
        </w:pBdr>
        <w:autoSpaceDE/>
        <w:autoSpaceDN/>
        <w:spacing w:before="0" w:after="140" w:line="276" w:lineRule="auto"/>
        <w:ind w:left="426" w:hanging="426"/>
        <w:rPr>
          <w:rFonts w:cs="Times New Roman"/>
          <w:sz w:val="20"/>
          <w:szCs w:val="20"/>
        </w:rPr>
      </w:pPr>
      <w:r w:rsidRPr="008B2CC2">
        <w:rPr>
          <w:rFonts w:eastAsia="Arial" w:cs="Arial"/>
          <w:sz w:val="32"/>
          <w:szCs w:val="20"/>
        </w:rPr>
        <w:lastRenderedPageBreak/>
        <w:t>Wymagania na poszczególne oceny</w:t>
      </w:r>
      <w:r w:rsidR="003B1BC4" w:rsidRPr="008B2CC2">
        <w:rPr>
          <w:rFonts w:eastAsia="Arial" w:cs="Arial"/>
          <w:sz w:val="32"/>
          <w:szCs w:val="20"/>
        </w:rPr>
        <w:t xml:space="preserve"> dla klasy VIII</w:t>
      </w:r>
    </w:p>
    <w:p w14:paraId="30D115B9" w14:textId="77777777" w:rsidR="00C47143" w:rsidRPr="008B2CC2" w:rsidRDefault="00C47143" w:rsidP="00D66C86">
      <w:pPr>
        <w:pStyle w:val="Nagwek5"/>
        <w:spacing w:before="0" w:after="0" w:line="240" w:lineRule="auto"/>
        <w:ind w:left="0"/>
        <w:rPr>
          <w:rFonts w:ascii="Century" w:hAnsi="Century" w:cs="Times New Roman"/>
          <w:sz w:val="20"/>
          <w:szCs w:val="20"/>
        </w:rPr>
      </w:pPr>
    </w:p>
    <w:p w14:paraId="603B1FAA" w14:textId="77777777" w:rsidR="00491FBA" w:rsidRPr="008B2CC2" w:rsidRDefault="00491FBA" w:rsidP="00D66C86">
      <w:pPr>
        <w:pStyle w:val="Tekstpodstawowy"/>
        <w:spacing w:before="120"/>
        <w:rPr>
          <w:rFonts w:cs="Times New Roman"/>
          <w:sz w:val="20"/>
          <w:szCs w:val="20"/>
        </w:rPr>
      </w:pPr>
      <w:r w:rsidRPr="008B2CC2">
        <w:rPr>
          <w:rFonts w:eastAsia="Arial" w:cs="Arial"/>
          <w:color w:val="5F6B76"/>
          <w:sz w:val="18"/>
          <w:szCs w:val="20"/>
        </w:rPr>
        <w:t>Kursywą oznaczono treści dodatkowe.</w:t>
      </w:r>
    </w:p>
    <w:p w14:paraId="573AA535" w14:textId="77777777" w:rsidR="00491FBA" w:rsidRPr="008B2CC2" w:rsidRDefault="00491FBA" w:rsidP="00D66C86">
      <w:pPr>
        <w:pStyle w:val="Tekstpodstawowy"/>
        <w:spacing w:after="0" w:line="240" w:lineRule="auto"/>
        <w:rPr>
          <w:rFonts w:cs="Times New Roman"/>
          <w:sz w:val="20"/>
          <w:szCs w:val="20"/>
        </w:rPr>
      </w:pPr>
    </w:p>
    <w:tbl>
      <w:tblPr>
        <w:tblStyle w:val="TableNormal1"/>
        <w:tblW w:w="15310" w:type="dxa"/>
        <w:jc w:val="center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  <w:insideH w:val="single" w:sz="6" w:space="0" w:color="C4C4C4"/>
          <w:insideV w:val="single" w:sz="6" w:space="0" w:color="C4C4C4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28"/>
        <w:gridCol w:w="3828"/>
        <w:gridCol w:w="3827"/>
        <w:gridCol w:w="3827"/>
      </w:tblGrid>
      <w:tr w:rsidR="00491FBA" w:rsidRPr="006064C5" w14:paraId="6CCD68AE" w14:textId="77777777" w:rsidTr="00D66C86">
        <w:trPr>
          <w:cantSplit/>
          <w:trHeight w:val="384"/>
          <w:tblHeader/>
          <w:jc w:val="center"/>
        </w:trPr>
        <w:tc>
          <w:tcPr>
            <w:tcW w:w="3827" w:type="dxa"/>
            <w:gridSpan w:val="4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0C408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>Wymagania</w:t>
            </w:r>
            <w:proofErr w:type="spellEnd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 xml:space="preserve"> </w:t>
            </w:r>
            <w:proofErr w:type="spellStart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>na</w:t>
            </w:r>
            <w:proofErr w:type="spellEnd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 xml:space="preserve"> </w:t>
            </w:r>
            <w:proofErr w:type="spellStart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>poszczególne</w:t>
            </w:r>
            <w:proofErr w:type="spellEnd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 xml:space="preserve"> </w:t>
            </w:r>
            <w:proofErr w:type="spellStart"/>
            <w:r w:rsidRPr="006064C5">
              <w:rPr>
                <w:rFonts w:ascii="Arial" w:eastAsia="Arial" w:hAnsi="Arial" w:cs="Arial"/>
                <w:b/>
                <w:color w:val="FFFFFF"/>
                <w:sz w:val="16"/>
                <w:szCs w:val="17"/>
              </w:rPr>
              <w:t>oceny</w:t>
            </w:r>
            <w:proofErr w:type="spellEnd"/>
          </w:p>
        </w:tc>
      </w:tr>
      <w:tr w:rsidR="00491FBA" w:rsidRPr="006064C5" w14:paraId="13FA86E9" w14:textId="77777777" w:rsidTr="00D66C86">
        <w:trPr>
          <w:cantSplit/>
          <w:trHeight w:val="386"/>
          <w:tblHeader/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5CC21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konieczne</w:t>
            </w:r>
            <w:proofErr w:type="spellEnd"/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4DDA2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podstawowe</w:t>
            </w:r>
            <w:proofErr w:type="spellEnd"/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79348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rozszerzające</w:t>
            </w:r>
            <w:proofErr w:type="spellEnd"/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9D559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dopełniające</w:t>
            </w:r>
            <w:proofErr w:type="spellEnd"/>
          </w:p>
        </w:tc>
      </w:tr>
      <w:tr w:rsidR="00491FBA" w:rsidRPr="006064C5" w14:paraId="2E77F9B7" w14:textId="77777777" w:rsidTr="00D66C86">
        <w:trPr>
          <w:cantSplit/>
          <w:trHeight w:val="381"/>
          <w:tblHeader/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65604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dopuszczający</w:t>
            </w:r>
            <w:proofErr w:type="spellEnd"/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E81DD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dostateczny</w:t>
            </w:r>
            <w:proofErr w:type="spellEnd"/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8CDC8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dobry</w:t>
            </w:r>
            <w:proofErr w:type="spellEnd"/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B4AF8" w14:textId="77777777" w:rsidR="00491FBA" w:rsidRPr="006064C5" w:rsidRDefault="00491FBA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bardzo</w:t>
            </w:r>
            <w:proofErr w:type="spellEnd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 xml:space="preserve"> </w:t>
            </w:r>
            <w:proofErr w:type="spellStart"/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dobry</w:t>
            </w:r>
            <w:proofErr w:type="spellEnd"/>
          </w:p>
        </w:tc>
      </w:tr>
      <w:tr w:rsidR="00491FBA" w:rsidRPr="006064C5" w14:paraId="101E5692" w14:textId="77777777" w:rsidTr="00D66C86">
        <w:trPr>
          <w:cantSplit/>
          <w:trHeight w:val="376"/>
          <w:tblHeader/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3B15B" w14:textId="77777777" w:rsidR="00491FBA" w:rsidRPr="006064C5" w:rsidRDefault="00EA7CE1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I</w:t>
            </w:r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7BBA9" w14:textId="77777777" w:rsidR="00491FBA" w:rsidRPr="006064C5" w:rsidRDefault="00C11143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II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726CD" w14:textId="77777777" w:rsidR="00491FBA" w:rsidRPr="006064C5" w:rsidRDefault="00C11143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III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DCEFE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8493C" w14:textId="77777777" w:rsidR="00491FBA" w:rsidRPr="006064C5" w:rsidRDefault="00C11143" w:rsidP="006A3CE6">
            <w:pPr>
              <w:pStyle w:val="TableParagraph"/>
              <w:keepNext/>
              <w:spacing w:after="16" w:line="228" w:lineRule="auto"/>
              <w:jc w:val="center"/>
              <w:rPr>
                <w:rFonts w:ascii="Century" w:hAnsi="Century" w:cs="Times New Roman"/>
                <w:b/>
                <w:sz w:val="17"/>
                <w:szCs w:val="17"/>
              </w:rPr>
            </w:pPr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</w:rPr>
              <w:t>IV</w:t>
            </w:r>
          </w:p>
        </w:tc>
      </w:tr>
      <w:tr w:rsidR="00491FBA" w:rsidRPr="006064C5" w14:paraId="50651EB6" w14:textId="77777777" w:rsidTr="00D66C86">
        <w:trPr>
          <w:cantSplit/>
          <w:trHeight w:val="268"/>
          <w:jc w:val="center"/>
        </w:trPr>
        <w:tc>
          <w:tcPr>
            <w:tcW w:w="3827" w:type="dxa"/>
            <w:gridSpan w:val="4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BD55C" w14:textId="77777777" w:rsidR="00491FBA" w:rsidRPr="006064C5" w:rsidRDefault="00F60889" w:rsidP="006A3CE6">
            <w:pPr>
              <w:pStyle w:val="TableParagraph"/>
              <w:keepNext/>
              <w:spacing w:before="120" w:after="16" w:line="228" w:lineRule="auto"/>
              <w:jc w:val="center"/>
              <w:rPr>
                <w:rFonts w:ascii="Century" w:hAnsi="Century" w:cs="Times New Roman"/>
                <w:sz w:val="17"/>
                <w:szCs w:val="17"/>
                <w:lang w:val="pl-PL"/>
              </w:rPr>
            </w:pPr>
            <w:r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  <w:lang w:val="pl-PL"/>
              </w:rPr>
              <w:t>R</w:t>
            </w:r>
            <w:r w:rsidR="00491FBA"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  <w:lang w:val="pl-PL"/>
              </w:rPr>
              <w:t>OZDZIAŁ I. ELEKTROSTATYKA</w:t>
            </w:r>
            <w:r w:rsidR="002A2FBA"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  <w:lang w:val="pl-PL"/>
              </w:rPr>
              <w:t xml:space="preserve"> i </w:t>
            </w:r>
            <w:r w:rsidR="00491FBA" w:rsidRPr="006064C5">
              <w:rPr>
                <w:rFonts w:ascii="Arial" w:eastAsia="Arial" w:hAnsi="Arial" w:cs="Arial"/>
                <w:b/>
                <w:color w:val="17365D"/>
                <w:sz w:val="16"/>
                <w:szCs w:val="17"/>
                <w:lang w:val="pl-PL"/>
              </w:rPr>
              <w:t>PRĄD ELEKTRYCZNY</w:t>
            </w:r>
          </w:p>
        </w:tc>
      </w:tr>
      <w:tr w:rsidR="00491FBA" w:rsidRPr="006064C5" w14:paraId="7D4BB35A" w14:textId="77777777" w:rsidTr="00D66C86">
        <w:trPr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8025C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t>Uczeń</w:t>
            </w:r>
            <w:proofErr w:type="spellEnd"/>
          </w:p>
          <w:p w14:paraId="155F5FE3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demonstruje zjawisko elektryzowania ciał przez potarcie</w:t>
            </w:r>
          </w:p>
          <w:p w14:paraId="06EE407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rodzaje ładunków elektrycznych</w:t>
            </w:r>
          </w:p>
          <w:p w14:paraId="7D2CB7A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jakie ładunki się odpychają,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jakie przyciągają</w:t>
            </w:r>
          </w:p>
          <w:p w14:paraId="378E5D0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podaje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jednostkę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ładunku</w:t>
            </w:r>
            <w:proofErr w:type="spellEnd"/>
          </w:p>
          <w:p w14:paraId="6B92D96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8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demonstruje zjawisko elektryzowania </w:t>
            </w:r>
            <w:r w:rsidRPr="00BA5C3E">
              <w:rPr>
                <w:rFonts w:ascii="Arial" w:eastAsia="Arial" w:hAnsi="Arial" w:cs="Arial"/>
                <w:spacing w:val="-8"/>
                <w:sz w:val="20"/>
                <w:szCs w:val="20"/>
                <w:lang w:val="pl-PL"/>
              </w:rPr>
              <w:t>ciał przez dotyk ciałem naelektryzowanym</w:t>
            </w:r>
          </w:p>
          <w:p w14:paraId="7BAA85A0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6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>podaje</w:t>
            </w:r>
            <w:proofErr w:type="spellEnd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>jednostkę</w:t>
            </w:r>
            <w:proofErr w:type="spellEnd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>ładunku</w:t>
            </w:r>
            <w:proofErr w:type="spellEnd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</w:rPr>
              <w:t>elektrycznego</w:t>
            </w:r>
            <w:proofErr w:type="spellEnd"/>
          </w:p>
          <w:p w14:paraId="57D5433C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przewodników i izolatorów</w:t>
            </w:r>
          </w:p>
          <w:p w14:paraId="2B81353B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rozróżnia materiały, dzieląc je na przewodniki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izolatory</w:t>
            </w:r>
          </w:p>
          <w:p w14:paraId="16E3E98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wykazuje doświadczalnie, że ciało naelektryzowane przyciąga drobne przedmioty nienaelektryzowane</w:t>
            </w:r>
          </w:p>
          <w:p w14:paraId="4081E83C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źródła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napięcia</w:t>
            </w:r>
            <w:proofErr w:type="spellEnd"/>
          </w:p>
          <w:p w14:paraId="52B70EA0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stwierdza, że prąd elektryczny płynie tylko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obwodzie zamkniętym</w:t>
            </w:r>
          </w:p>
          <w:p w14:paraId="53B8FF3E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podaje przykłady praktycznego wykorzystania przepływu prądu w cieczach</w:t>
            </w:r>
          </w:p>
          <w:p w14:paraId="7B24D5AC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przepływu prądu w zjonizowanych gazach, wykorzystywane lub obserwowane w życiu codziennym</w:t>
            </w:r>
          </w:p>
          <w:p w14:paraId="4F2613C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jak należy się zachowywać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czasie burzy</w:t>
            </w:r>
          </w:p>
          <w:p w14:paraId="02D0BF17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wymienia jednostki napięcia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natężenia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prądu</w:t>
            </w:r>
          </w:p>
          <w:p w14:paraId="1D3F7F05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rozróżnia wielkości dane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szukane</w:t>
            </w:r>
          </w:p>
          <w:p w14:paraId="27F895FF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formy energii, na jakie jest zamieniana energia elektryczna</w:t>
            </w:r>
          </w:p>
          <w:p w14:paraId="069F247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wyjaśnia,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jaki sposób oblicza się pracę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prądu elektrycznego</w:t>
            </w:r>
          </w:p>
          <w:p w14:paraId="2245BD7F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jaki sposób oblicza się moc urządzeń elektrycznych</w:t>
            </w:r>
          </w:p>
          <w:p w14:paraId="68837EA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jednostki pracy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mocy</w:t>
            </w:r>
          </w:p>
          <w:p w14:paraId="179FFFB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przyrządy służące do pomiaru napięcia elektrycznego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natężenia prądu elektrycznego</w:t>
            </w:r>
          </w:p>
          <w:p w14:paraId="7021671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10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określa zakres pomiarowy mierników </w:t>
            </w:r>
            <w:r w:rsidRPr="00BA5C3E">
              <w:rPr>
                <w:rFonts w:ascii="Arial" w:eastAsia="Arial" w:hAnsi="Arial" w:cs="Arial"/>
                <w:spacing w:val="-10"/>
                <w:sz w:val="20"/>
                <w:szCs w:val="20"/>
                <w:lang w:val="pl-PL"/>
              </w:rPr>
              <w:t>elektrycznych (woltomierza</w:t>
            </w:r>
            <w:r w:rsidR="002A2FBA" w:rsidRPr="00BA5C3E">
              <w:rPr>
                <w:rFonts w:ascii="Arial" w:eastAsia="Arial" w:hAnsi="Arial" w:cs="Arial"/>
                <w:spacing w:val="-10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10"/>
                <w:sz w:val="20"/>
                <w:szCs w:val="20"/>
                <w:lang w:val="pl-PL"/>
              </w:rPr>
              <w:t>amperomierza)</w:t>
            </w:r>
          </w:p>
          <w:p w14:paraId="4C7CE13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równoległego połączenia odbiorników energii elektrycznej</w:t>
            </w:r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D9624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479C59CB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atomu</w:t>
            </w:r>
            <w:proofErr w:type="spellEnd"/>
          </w:p>
          <w:p w14:paraId="542DA17A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zjawisko elektryzowania ciał przez potarcie</w:t>
            </w:r>
          </w:p>
          <w:p w14:paraId="7598B243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od czego zależy siła elektryczna występująca między naelektryzowanymi ciałami</w:t>
            </w:r>
          </w:p>
          <w:p w14:paraId="7DFBB89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elektryzowanie ciał przez dotyk ciałem naelektryzowanym</w:t>
            </w:r>
          </w:p>
          <w:p w14:paraId="3CE54343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zjawisko elektryzowania ciał</w:t>
            </w:r>
          </w:p>
          <w:p w14:paraId="4252230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 różnicę między przewodnikiem a izolatorem</w:t>
            </w:r>
          </w:p>
          <w:p w14:paraId="64178F0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przemieszczanie się ładunków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przewodnikach pod wpływem oddziaływania ładunku zewnętrznego</w:t>
            </w:r>
          </w:p>
          <w:p w14:paraId="76D6C93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stosuje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pojęcie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indukcji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elektrostatycznej</w:t>
            </w:r>
            <w:proofErr w:type="spellEnd"/>
          </w:p>
          <w:p w14:paraId="28F1723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siły działające między cząsteczkami to siły elektryczne</w:t>
            </w:r>
          </w:p>
          <w:p w14:paraId="51B73C9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opisuje przepływ prądu</w:t>
            </w:r>
            <w:r w:rsidR="00846407"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przewodnikach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jako ruch elektronów</w:t>
            </w:r>
          </w:p>
          <w:p w14:paraId="7D9C1E74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lastRenderedPageBreak/>
              <w:t>rysuje schematy obwodów elektrycznych,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stosując umowne symbole graficzne</w:t>
            </w:r>
          </w:p>
          <w:p w14:paraId="694951C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odróżnia kierunek przepływu prądu od kierunku ruchu elektronów</w:t>
            </w:r>
          </w:p>
          <w:p w14:paraId="3CD3596C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wyjaśnia, jak powstaje jon dodatni,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jak – jon ujemny</w:t>
            </w:r>
          </w:p>
          <w:p w14:paraId="131A501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przepływ prądu elektrycznego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cieczach</w:t>
            </w:r>
          </w:p>
          <w:p w14:paraId="737E48C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jonizacja powietrza</w:t>
            </w:r>
          </w:p>
          <w:p w14:paraId="4EBA173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przepływ prądu elektrycznego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gazach</w:t>
            </w:r>
          </w:p>
          <w:p w14:paraId="541A5434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definiuje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napięcie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elektryczne</w:t>
            </w:r>
            <w:proofErr w:type="spellEnd"/>
          </w:p>
          <w:p w14:paraId="111D2EF4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definiuje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natężenie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prądu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elektrycznego</w:t>
            </w:r>
            <w:proofErr w:type="spellEnd"/>
          </w:p>
          <w:p w14:paraId="279EF4E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pojęciem mocy do obliczania pracy wykonanej (przez urządzenie)</w:t>
            </w:r>
          </w:p>
          <w:p w14:paraId="1824EBA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oblicza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koszt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zużytej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energii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elektrycznej</w:t>
            </w:r>
            <w:proofErr w:type="spellEnd"/>
          </w:p>
          <w:p w14:paraId="5B70201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porównuje pracę wykonaną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tym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samym czasie przez urządzenia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o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różnej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mocy</w:t>
            </w:r>
          </w:p>
          <w:p w14:paraId="778B9FF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określa dokładność mierników elektrycznych (woltomierza i amperomierza)</w:t>
            </w:r>
          </w:p>
          <w:p w14:paraId="4285AF5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mierzy napięcie elektryczne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natężenie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prądu, elektrycznego, włączając odpowiednio mierniki do obwodu</w:t>
            </w:r>
          </w:p>
          <w:p w14:paraId="1DA53F6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podaje niepewność pomiaru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napięcia elektrycznego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natężenia prądu elektrycznego</w:t>
            </w:r>
          </w:p>
          <w:p w14:paraId="677E2A3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jakie napięcie elektryczne uzyskujemy, gdy baterie połączymy szeregowo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271523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6C62DBA5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jakościowo oddziaływanie ładunków jednoimiennych i różnoimiennych</w:t>
            </w:r>
          </w:p>
          <w:p w14:paraId="2791339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przelicza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podwielokrotności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jednostki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ładunku</w:t>
            </w:r>
            <w:proofErr w:type="spellEnd"/>
          </w:p>
          <w:p w14:paraId="08740770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stosuje zasadę zachowania ładunku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do wyjaśniania zjawiska elektryzowania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ciał przez potarcie</w:t>
            </w:r>
          </w:p>
          <w:p w14:paraId="664E0B4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stosuje zasadę zachowania ładunku do wyjaśniania zjawiska elektryzowania ciał przez dotyk ciałem naelektryzowanym</w:t>
            </w:r>
          </w:p>
          <w:p w14:paraId="5B13C0D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elektroskopu</w:t>
            </w:r>
            <w:proofErr w:type="spellEnd"/>
          </w:p>
          <w:p w14:paraId="1FD8EED7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do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czego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służy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elektroskop</w:t>
            </w:r>
            <w:proofErr w:type="spellEnd"/>
          </w:p>
          <w:p w14:paraId="604F6A9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metalu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przewodnika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1B8534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wykazuje doświadczalnie różnice między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elektryzowaniem metali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izolatorów</w:t>
            </w:r>
          </w:p>
          <w:p w14:paraId="775FCEB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w jaki sposób ciało naelektryzowane przyciąga ciało obojętne</w:t>
            </w:r>
          </w:p>
          <w:p w14:paraId="318B23D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lastRenderedPageBreak/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czym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polega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zwarcie</w:t>
            </w:r>
            <w:proofErr w:type="spellEnd"/>
          </w:p>
          <w:p w14:paraId="41EAE09F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buduje proste obwody elektryczne według zadanego schematu</w:t>
            </w:r>
          </w:p>
          <w:p w14:paraId="6AB814B7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doświadczenie wykazujące, że niektóre ciecze przewodzą prąd elektryczny</w:t>
            </w:r>
          </w:p>
          <w:p w14:paraId="32FFB255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do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czego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służy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piorunochron</w:t>
            </w:r>
            <w:proofErr w:type="spellEnd"/>
          </w:p>
          <w:p w14:paraId="16693867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pojęciem napięcia elektrycznego jako wielkości określającej ilość energii potrzebnej do przeniesienia jednostkowego ładunku w obwodzie</w:t>
            </w:r>
          </w:p>
          <w:p w14:paraId="5DA592DF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przelicza wielokrotności i podwielokrotności jednostek napięcia elektrycznego i natężenia prądu elektrycznego</w:t>
            </w:r>
          </w:p>
          <w:p w14:paraId="34004B7B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przelicza wielokrotności i podwielokrotności jednostek pracy i mocy</w:t>
            </w:r>
          </w:p>
          <w:p w14:paraId="0A5C78B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przelicza dżule na kilowatogodziny,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kilowatogodziny na dżule</w:t>
            </w:r>
          </w:p>
          <w:p w14:paraId="188ECAF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stosuje do obliczeń związki między pracą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mocą prądu elektrycznego</w:t>
            </w:r>
          </w:p>
          <w:p w14:paraId="390CFCB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rozwiązuje proste zadania, wykorzystując wzory na pracę i moc prądu elektrycznego</w:t>
            </w:r>
          </w:p>
          <w:p w14:paraId="4248891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schemat obwodu służącego do pomiaru napięcia elektrycznego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natężenia prądu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elektrycznego</w:t>
            </w:r>
          </w:p>
          <w:p w14:paraId="73BF4A0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montuje obwód elektryczny według podanego schematu</w:t>
            </w:r>
          </w:p>
          <w:p w14:paraId="0C88149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stosuje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do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pomiarów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miernik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uniwersalny</w:t>
            </w:r>
            <w:proofErr w:type="spellEnd"/>
          </w:p>
          <w:p w14:paraId="5B8A85B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 moc żarówki na podstawie pomiarów</w:t>
            </w:r>
          </w:p>
          <w:p w14:paraId="6C39E69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schemat szeregowego połączenia odbiorników energii elektrycznej</w:t>
            </w:r>
          </w:p>
          <w:p w14:paraId="045153B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rysuje schemat równoległego połączenia odbiorników energii elektrycznej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05EB0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61171B73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kierunek przemieszczania się elektronów podczas elektryzowania ciał przez potarcie</w:t>
            </w:r>
          </w:p>
          <w:p w14:paraId="4E8500CA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bada za pomocą próbnika napięcia znak ładunku zgromadzonego na naelektryzowanym ciele</w:t>
            </w:r>
          </w:p>
          <w:p w14:paraId="5F7C2271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kierunek przemieszczania się elektronów podczas elektryzowania ciał przez potarcie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dotyk</w:t>
            </w:r>
          </w:p>
          <w:p w14:paraId="384239D2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pojęciem ładunku elektrycznego jako wielokrotności ładunku elementarnego</w:t>
            </w:r>
          </w:p>
          <w:p w14:paraId="5FB0EEED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przemieszczanie się ładunków w izolatorach pod wpływem oddziaływania ładunku zewnętrznego</w:t>
            </w:r>
          </w:p>
          <w:p w14:paraId="21CAD86F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ciała naelektryzowane przyciągają nienaelektryzowane przewodniki</w:t>
            </w:r>
          </w:p>
          <w:p w14:paraId="7DDDE819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wyjaśnia, dlaczego ciała naelektryzowane przyciągają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nienaelektryzowane izolatory</w:t>
            </w:r>
          </w:p>
          <w:p w14:paraId="451DF5C0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analogie między zjawiskami, porównując przepływ prądu z przepływem wody</w:t>
            </w:r>
          </w:p>
          <w:p w14:paraId="2969AB88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wykrywa doświadczalnie, czy dana substancja jest izolatorem, czy przewodnikiem</w:t>
            </w:r>
          </w:p>
          <w:p w14:paraId="55E63FA5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przewiduje wynik doświadczenia wykazującego, że niektóre ciecze przewodzą prąd elektryczny</w:t>
            </w:r>
          </w:p>
          <w:p w14:paraId="7D248277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opisuje przesyłanie sygnałów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narządów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zmysłu do mózgu</w:t>
            </w:r>
          </w:p>
          <w:p w14:paraId="7CAE1426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rozwiązuje zadania, wykorzystując pojęcie pojemności akumulatora</w:t>
            </w:r>
          </w:p>
          <w:p w14:paraId="3D47FF00" w14:textId="77777777" w:rsidR="00491FBA" w:rsidRPr="00BA5C3E" w:rsidRDefault="00491FBA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schemat przedstawiający wielkości natężenia prądu elektrycznego oraz napięcia elektrycznego spotykane w przyrodzie i wykorzystywane w urządzeniach elektrycznych</w:t>
            </w:r>
          </w:p>
          <w:p w14:paraId="0E0E6CF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schemat przedstawiający moc urządzeń elektrycznych</w:t>
            </w:r>
          </w:p>
          <w:p w14:paraId="5A76B13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koszty eksploatacji urządzeń elektrycznych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o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różnej mocy</w:t>
            </w:r>
          </w:p>
          <w:p w14:paraId="16789BD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sposoby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oszczędzania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energii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elektrycznej</w:t>
            </w:r>
            <w:proofErr w:type="spellEnd"/>
          </w:p>
          <w:p w14:paraId="2C0038D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wymienia korzyści dla środowiska naturalnego wynikające ze zmniejszenia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zużycia energii elektrycznej</w:t>
            </w:r>
          </w:p>
          <w:p w14:paraId="1F90610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planuje doświadczenie, którego celem jest wyznaczenie mocy żarówki</w:t>
            </w:r>
          </w:p>
          <w:p w14:paraId="00E603E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projektuje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tabelę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pomiarów</w:t>
            </w:r>
            <w:proofErr w:type="spellEnd"/>
          </w:p>
          <w:p w14:paraId="132FC88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zapisuje wynik pomiaru, uwzględniając niepewność pomiaru</w:t>
            </w:r>
          </w:p>
          <w:p w14:paraId="2B2B905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uzasadnia, że przez odbiorniki połączone szeregowo płynie prąd o takim samym natężeniu</w:t>
            </w:r>
          </w:p>
          <w:p w14:paraId="414D6E0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że napięcia elektryczne na odbiornikach połączonych szeregowo sumują się</w:t>
            </w:r>
          </w:p>
          <w:p w14:paraId="5281D904" w14:textId="77777777" w:rsidR="005E50B0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przy równoległym łączeniu odbiorników jest na nich jednakowe napięcie elektryczne</w:t>
            </w:r>
          </w:p>
          <w:p w14:paraId="5A6F5CE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przy równoległym łączeniu odbiorników prąd z głównego przewodu rozdziela się na poszczególne odbiorniki (np. posługując się analogią hydrodynamiczną)</w:t>
            </w:r>
          </w:p>
        </w:tc>
      </w:tr>
      <w:tr w:rsidR="00D66C86" w:rsidRPr="006064C5" w14:paraId="2F9F64D4" w14:textId="77777777" w:rsidTr="00D66C86">
        <w:trPr>
          <w:cantSplit/>
          <w:jc w:val="center"/>
        </w:trPr>
        <w:tc>
          <w:tcPr>
            <w:tcW w:w="3827" w:type="dxa"/>
            <w:gridSpan w:val="4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2C6EB1" w14:textId="77777777" w:rsidR="00D66C86" w:rsidRPr="00BA5C3E" w:rsidRDefault="00D66C86" w:rsidP="00BA5C3E">
            <w:pPr>
              <w:pStyle w:val="TableParagraph"/>
              <w:keepNext/>
              <w:numPr>
                <w:ilvl w:val="0"/>
                <w:numId w:val="6"/>
              </w:numPr>
              <w:tabs>
                <w:tab w:val="left" w:pos="227"/>
              </w:tabs>
              <w:spacing w:before="120" w:after="16" w:line="228" w:lineRule="auto"/>
              <w:jc w:val="center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lastRenderedPageBreak/>
              <w:t>ROZDZIAŁ II. ELEKTRYCZNOŚĆ</w:t>
            </w:r>
            <w:r w:rsidR="002A2FBA"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t>MAGNETYZM</w:t>
            </w:r>
          </w:p>
        </w:tc>
      </w:tr>
      <w:tr w:rsidR="00D66C86" w:rsidRPr="006064C5" w14:paraId="079386AC" w14:textId="77777777" w:rsidTr="00D66C86">
        <w:trPr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EBDB6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t>Uczeń</w:t>
            </w:r>
            <w:proofErr w:type="spellEnd"/>
          </w:p>
          <w:p w14:paraId="434CD5B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sposób obliczania oporu elektrycznego</w:t>
            </w:r>
          </w:p>
          <w:p w14:paraId="75AF720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podaje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jednostkę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oporu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elektrycznego</w:t>
            </w:r>
            <w:proofErr w:type="spellEnd"/>
          </w:p>
          <w:p w14:paraId="66B7026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mierzy napięcie elektryczne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natężenie prądu elektrycznego</w:t>
            </w:r>
          </w:p>
          <w:p w14:paraId="15E45E1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zapisuje wyniki pomiaru napięcia elektrycznego i natężenia prądu elektrycznego w tabeli</w:t>
            </w:r>
          </w:p>
          <w:p w14:paraId="74F9AFE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pacing w:val="-2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odczytuje dane</w:t>
            </w:r>
            <w:r w:rsidR="002A2FBA"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 xml:space="preserve">wykresu zależności </w:t>
            </w:r>
            <w:r w:rsidRPr="00BA5C3E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pl-PL"/>
              </w:rPr>
              <w:t>I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pl-PL"/>
              </w:rPr>
              <w:t>U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)</w:t>
            </w:r>
          </w:p>
          <w:p w14:paraId="29DE292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wartość napięcia skutecznego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domowej sieci elektrycznej</w:t>
            </w:r>
          </w:p>
          <w:p w14:paraId="4ADE91B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rodzaje energii, na jakie zamieniana jest energia elektryczna</w:t>
            </w:r>
          </w:p>
          <w:p w14:paraId="578908A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miejsca (obiekty), którym szczególnie zagrażają przerwy w dostawie energii</w:t>
            </w:r>
          </w:p>
          <w:p w14:paraId="3F1E9D9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do czego służą bezpieczniki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co należy zrobić, gdy bezpiecznik rozłączy obwód elektryczny</w:t>
            </w:r>
          </w:p>
          <w:p w14:paraId="1491051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każdy magnes ma dwa bieguny</w:t>
            </w:r>
          </w:p>
          <w:p w14:paraId="1A7D55F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bieguny magnetyczne magnesów stałych</w:t>
            </w:r>
          </w:p>
          <w:p w14:paraId="5558B6C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w żelazie występują domeny magnetyczne</w:t>
            </w:r>
          </w:p>
          <w:p w14:paraId="4769EC4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zastosowania magnesów</w:t>
            </w:r>
          </w:p>
          <w:p w14:paraId="4599574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demonstruje zachowanie igły magnetycznej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pobliżu magnesu</w:t>
            </w:r>
          </w:p>
          <w:p w14:paraId="26B5F43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elektromagnesu</w:t>
            </w:r>
            <w:proofErr w:type="spellEnd"/>
          </w:p>
          <w:p w14:paraId="2D66CF6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zastosowania elektromagnesów</w:t>
            </w:r>
          </w:p>
          <w:p w14:paraId="5C2E773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informuje, że magnes działa na przewodnik z prądem siłą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magnetyczną</w:t>
            </w:r>
          </w:p>
          <w:p w14:paraId="7DA0043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zastosowania silników zasilanych prądem stałym</w:t>
            </w:r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CEBB9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5C00B68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natężenie prądu płynącego przez przewodnik (przy stałej temperaturze) jest proporcjonalne do przyłożonego napięcia</w:t>
            </w:r>
          </w:p>
          <w:p w14:paraId="226724F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oblicza natężenie prądu elektrycznego lub napięcie elektryczne, posługując się proporcjonalnością prostą</w:t>
            </w:r>
          </w:p>
          <w:p w14:paraId="6A0131D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buduje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obwód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elektryczny</w:t>
            </w:r>
            <w:proofErr w:type="spellEnd"/>
          </w:p>
          <w:p w14:paraId="4AE16AA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 opór elektryczny, wykorzystując wyniki pomiaru napięcia elektrycznego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natężenia prądu elektrycznego</w:t>
            </w:r>
          </w:p>
          <w:p w14:paraId="44C5844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oblicza opór elektryczny na podstawie wykresu zależności 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U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  <w:p w14:paraId="68714C9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rozpoznaje proporcjonalność prostą na podstawie wykresu zależności 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U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  <w:p w14:paraId="5D936BA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6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wyjaśnia, dlaczego nie wolno dotykać </w:t>
            </w: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przewodów elektrycznych pod napięciem</w:t>
            </w:r>
          </w:p>
          <w:p w14:paraId="7B95039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zapisuje dane i szukane w rozwiązywanych zadaniach</w:t>
            </w:r>
          </w:p>
          <w:p w14:paraId="1EB7744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wyjaśnia, do czego służą zasilacze awaryjne</w:t>
            </w:r>
          </w:p>
          <w:p w14:paraId="7EF37E4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wskazuje skutki przerwania dostaw energii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elektrycznej do urządzeń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o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kluczowym znaczeniu</w:t>
            </w:r>
          </w:p>
          <w:p w14:paraId="5E418C5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oddziaływanie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magnesów</w:t>
            </w:r>
            <w:proofErr w:type="spellEnd"/>
          </w:p>
          <w:p w14:paraId="13B1D85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wskazuje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bieguny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magnetyczne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Ziemi</w:t>
            </w:r>
            <w:proofErr w:type="spellEnd"/>
          </w:p>
          <w:p w14:paraId="28C49F2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działanie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elektromagnesu</w:t>
            </w:r>
            <w:proofErr w:type="spellEnd"/>
          </w:p>
          <w:p w14:paraId="1A1A5B1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wyjaśnia rolę rdzenia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elektromagnesie</w:t>
            </w:r>
          </w:p>
          <w:p w14:paraId="00250C26" w14:textId="77777777" w:rsidR="00D66C86" w:rsidRPr="00BA5C3E" w:rsidRDefault="00D66C86" w:rsidP="00C85892">
            <w:pPr>
              <w:pStyle w:val="TableParagraph"/>
              <w:tabs>
                <w:tab w:val="left" w:pos="225"/>
              </w:tabs>
              <w:spacing w:after="16" w:line="228" w:lineRule="auto"/>
              <w:ind w:left="170"/>
              <w:rPr>
                <w:rFonts w:ascii="Century" w:hAnsi="Century" w:cs="Times New Roman"/>
                <w:sz w:val="20"/>
                <w:szCs w:val="20"/>
                <w:lang w:val="pl-PL"/>
              </w:rPr>
            </w:pP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4FC74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179CAE7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pojęciem oporu elektrycznego jako własnością przewodnika</w:t>
            </w:r>
          </w:p>
          <w:p w14:paraId="70DE9C0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przelicza wielokrotności i podwielokrotności jednostki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oporu elektrycznego</w:t>
            </w:r>
          </w:p>
          <w:p w14:paraId="2715396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stosuje do obliczeń związek między napięciem elektrycznym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natężeniem prądu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oporem elektrycznym</w:t>
            </w:r>
          </w:p>
          <w:p w14:paraId="7447CB0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rysuje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schemat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obwodu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elektrycznego</w:t>
            </w:r>
            <w:proofErr w:type="spellEnd"/>
          </w:p>
          <w:p w14:paraId="0143D41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sporządza wykres zależności natężenia prądu elektrycznego od napięcia elektrycznego</w:t>
            </w:r>
          </w:p>
          <w:p w14:paraId="222CFBA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porównuje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obliczone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wartości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oporu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elektrycznego</w:t>
            </w:r>
            <w:proofErr w:type="spellEnd"/>
          </w:p>
          <w:p w14:paraId="32BE37F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do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czego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służy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uziemienie</w:t>
            </w:r>
            <w:proofErr w:type="spellEnd"/>
          </w:p>
          <w:p w14:paraId="4674DF7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zasadę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działania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kompasu</w:t>
            </w:r>
            <w:proofErr w:type="spellEnd"/>
          </w:p>
          <w:p w14:paraId="0CADE8A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zachowanie igły magnetycznej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pobliżu przewodnika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prądem</w:t>
            </w:r>
          </w:p>
          <w:p w14:paraId="06C33FF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wzajemne oddziaływanie magnesów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elektromagnesami</w:t>
            </w:r>
          </w:p>
          <w:p w14:paraId="0B798C6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 działanie silnika elektrycznego prądu stałego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0CCCB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7316A59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co jest przyczyną istnienia oporu elektrycznego</w:t>
            </w:r>
          </w:p>
          <w:p w14:paraId="46DC015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wyjaśnia, co to jest opornik elektryczny;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posługuje się jego symbolem graficznym</w:t>
            </w:r>
          </w:p>
          <w:p w14:paraId="012BBB1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planuje doświadczenie, którego celem jest wyznaczenie oporu elektrycznego</w:t>
            </w:r>
          </w:p>
          <w:p w14:paraId="05B48D4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projektuje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tabelę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pomiarów</w:t>
            </w:r>
            <w:proofErr w:type="spellEnd"/>
          </w:p>
          <w:p w14:paraId="7A9D0B0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co to znaczy, że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domowej sieci elektrycznej istnieje napięcie przemienne</w:t>
            </w:r>
          </w:p>
          <w:p w14:paraId="75BBF06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rozwiązuje zadania, w których konieczne jest połączenie wiadomości o przepływie prądu elektrycznego ze znajomością praw mechaniki</w:t>
            </w:r>
          </w:p>
          <w:p w14:paraId="46025B2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rozwiązuje zadania obliczeniowe, posługując się pojęciem sprawności urządzenia</w:t>
            </w:r>
          </w:p>
          <w:p w14:paraId="636F1EB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do czego służą wyłączniki różnicowoprądowe</w:t>
            </w:r>
          </w:p>
          <w:p w14:paraId="38FA138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oblicza, czy dany bezpiecznik wyłączy prąd, znając liczbę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moc włączonych urządzeń elektrycznych</w:t>
            </w:r>
          </w:p>
          <w:p w14:paraId="6CCBA24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pobliżu magnesu żelazo też staje się magnesem</w:t>
            </w:r>
          </w:p>
          <w:p w14:paraId="5B1CF97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nie mogą istnieć pojedyncze bieguny magnetyczne</w:t>
            </w:r>
          </w:p>
          <w:p w14:paraId="019A763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przyczynę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namagnesowania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magnesów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trwałych</w:t>
            </w:r>
            <w:proofErr w:type="spellEnd"/>
          </w:p>
          <w:p w14:paraId="1DB6C44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opisuje doświadczenie,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którym energia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elektryczna zamienia się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energię mechaniczną</w:t>
            </w:r>
          </w:p>
        </w:tc>
      </w:tr>
      <w:tr w:rsidR="00D66C86" w:rsidRPr="006064C5" w14:paraId="06D9737A" w14:textId="77777777" w:rsidTr="00D66C86">
        <w:trPr>
          <w:cantSplit/>
          <w:jc w:val="center"/>
        </w:trPr>
        <w:tc>
          <w:tcPr>
            <w:tcW w:w="3827" w:type="dxa"/>
            <w:gridSpan w:val="4"/>
            <w:tcBorders>
              <w:top w:val="single" w:sz="4" w:space="0" w:color="B1BDC8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E7ED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23509" w14:textId="77777777" w:rsidR="00D66C86" w:rsidRPr="00BA5C3E" w:rsidRDefault="00D66C86" w:rsidP="00BA5C3E">
            <w:pPr>
              <w:pStyle w:val="TableParagraph"/>
              <w:keepNext/>
              <w:numPr>
                <w:ilvl w:val="0"/>
                <w:numId w:val="6"/>
              </w:numPr>
              <w:tabs>
                <w:tab w:val="left" w:pos="227"/>
              </w:tabs>
              <w:spacing w:before="120" w:after="16" w:line="228" w:lineRule="auto"/>
              <w:jc w:val="center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lastRenderedPageBreak/>
              <w:t>ROZDZIAŁ III. DRGANIA</w:t>
            </w:r>
            <w:r w:rsidR="002A2FBA"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  <w:lang w:val="pl-PL"/>
              </w:rPr>
              <w:t>FALE</w:t>
            </w:r>
          </w:p>
        </w:tc>
      </w:tr>
      <w:tr w:rsidR="00D66C86" w:rsidRPr="006064C5" w14:paraId="414D44FC" w14:textId="77777777" w:rsidTr="00D66C86">
        <w:trPr>
          <w:jc w:val="center"/>
        </w:trPr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C9C9C9" w:themeColor="accent3" w:themeTint="99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2FB8F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t>Uczeń</w:t>
            </w:r>
            <w:proofErr w:type="spellEnd"/>
          </w:p>
          <w:p w14:paraId="44D84EB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położenie równowagi ciała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ruchu drgającym</w:t>
            </w:r>
          </w:p>
          <w:p w14:paraId="3950EB5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jednostki: amplitudy, okresu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częstotliwości</w:t>
            </w:r>
          </w:p>
          <w:p w14:paraId="70625F0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podaje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przykłady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drgań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mechanicznych</w:t>
            </w:r>
            <w:proofErr w:type="spellEnd"/>
          </w:p>
          <w:p w14:paraId="08E435E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mierzy czas wahnięć wahadła (np. dziesięciu), wykonując kilka pomiarów</w:t>
            </w:r>
          </w:p>
          <w:p w14:paraId="35F4DF1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 okres drgań wahadła, wykorzystując wynik pomiaru czasu</w:t>
            </w:r>
          </w:p>
          <w:p w14:paraId="0E2079F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z wykresu zależności położenia wahadła od czasu można odczytać amplitudę i okres drgań</w:t>
            </w:r>
          </w:p>
          <w:p w14:paraId="0EF29F3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podaje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przykłady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fal</w:t>
            </w:r>
            <w:proofErr w:type="spellEnd"/>
          </w:p>
          <w:p w14:paraId="0CD2CF3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odczytuje</w:t>
            </w:r>
            <w:r w:rsidR="002A2FBA"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 xml:space="preserve">wykresu zależności </w:t>
            </w:r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  <w:lang w:val="pl-PL"/>
              </w:rPr>
              <w:t>x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  <w:lang w:val="pl-PL"/>
              </w:rPr>
              <w:t>t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amplitudę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okres drgań</w:t>
            </w:r>
          </w:p>
          <w:p w14:paraId="0E63F00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odczytuje</w:t>
            </w:r>
            <w:r w:rsidR="002A2FBA"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 xml:space="preserve">wykresu zależności </w:t>
            </w:r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  <w:lang w:val="pl-PL"/>
              </w:rPr>
              <w:t>y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  <w:lang w:val="pl-PL"/>
              </w:rPr>
              <w:t>x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amplitudę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długość fali</w:t>
            </w:r>
          </w:p>
          <w:p w14:paraId="2AFB48B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ciał, które są źródłami dźwięków</w:t>
            </w:r>
          </w:p>
          <w:p w14:paraId="0521024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demonstruje dźwięki o różnych częstotliwościach (z wykorzystaniem drgającego przedmiotu lub instrumentu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muzycznego)</w:t>
            </w:r>
          </w:p>
          <w:p w14:paraId="5E610BF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wytwarza dźwięk głośniejszy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cichszy od danego dźwięku za pomocą dowolnego ciała drgającego lub instrumentu muzycznego</w:t>
            </w:r>
          </w:p>
          <w:p w14:paraId="4C143EE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rozróżnia: dźwięki słyszalne, ultradźwięki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infradźwięki</w:t>
            </w:r>
          </w:p>
          <w:p w14:paraId="3FBEAED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stwierdza, że fala elektromagnetyczna może się rozchodzić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próżni</w:t>
            </w:r>
          </w:p>
          <w:p w14:paraId="11453B8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stwierdza, że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próżni wszystkie rodzaje fal elektromagnetycznych rozchodzą się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jednakową prędkością</w:t>
            </w:r>
          </w:p>
          <w:p w14:paraId="280A6FD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podaje przykłady zjawiska rezonansu mechanicznego</w:t>
            </w:r>
          </w:p>
        </w:tc>
        <w:tc>
          <w:tcPr>
            <w:tcW w:w="3828" w:type="dxa"/>
            <w:tcBorders>
              <w:top w:val="single" w:sz="4" w:space="0" w:color="B1BDC8"/>
              <w:left w:val="single" w:sz="4" w:space="0" w:color="B1BDC8"/>
              <w:bottom w:val="single" w:sz="4" w:space="0" w:color="C9C9C9" w:themeColor="accent3" w:themeTint="99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710F8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136D7D0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definiuje: amplitudę, okres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częstotliwość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drgań</w:t>
            </w:r>
          </w:p>
          <w:p w14:paraId="6A61ED8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 średni czas ruchu wahadła na podstawie pomiarów</w:t>
            </w:r>
          </w:p>
          <w:p w14:paraId="49E21D2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wyznacza okres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częstotliwość drgań ciężarka zawieszonego na sprężynie</w:t>
            </w:r>
          </w:p>
          <w:p w14:paraId="0286059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wyznacza: amplitudę, okres</w:t>
            </w:r>
            <w:r w:rsidR="002A2FBA"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częstotliwość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drgań na podstawie wykresu zależności położenia od czasu</w:t>
            </w:r>
          </w:p>
          <w:p w14:paraId="6A922FB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różne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rodzaje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drgań</w:t>
            </w:r>
            <w:proofErr w:type="spellEnd"/>
          </w:p>
          <w:p w14:paraId="053CD3C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wskazuje punkty toru,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których wahadło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osiąga największą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najmniejszą (zerową)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energię potencjalną grawitacji</w:t>
            </w:r>
          </w:p>
          <w:p w14:paraId="09962DE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wskazuje punkty toru,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których wahadło osiąga największą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najmniejszą (zerową)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energię kinetyczną</w:t>
            </w:r>
          </w:p>
          <w:p w14:paraId="616C976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falę, posługując się pojęciami: amplitudy, okresu, częstotliwości, prędkości i długości fali</w:t>
            </w:r>
          </w:p>
          <w:p w14:paraId="1DF8BD4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posługuje się pojęciem prędkości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rozchodzenia się fali</w:t>
            </w:r>
          </w:p>
          <w:p w14:paraId="6A833B5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stwierdza, że prędkość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rozchodzenia się dźwięku zależy od rodzaju ośrodka</w:t>
            </w:r>
          </w:p>
          <w:p w14:paraId="478868E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porównuje prędkości dźwięków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różnych ośrodkach</w:t>
            </w:r>
          </w:p>
          <w:p w14:paraId="572E0A4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wielkości fizyczne, od których zależy wysokość dźwięku</w:t>
            </w:r>
          </w:p>
          <w:p w14:paraId="1C4D899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wytwarza dźwięki o częstotliwości większej i mniejszej od częstotliwości danego dźwięku za pomocą dowolnego ciała drgającego lub instrumentu muzycznego</w:t>
            </w:r>
          </w:p>
          <w:p w14:paraId="65A3E4A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wielkości fizyczne, od których zależy głośność dźwięku</w:t>
            </w:r>
          </w:p>
          <w:p w14:paraId="5B87DE7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źródeł: dźwięków słyszalnych, ultradźwięków i infradźwięków oraz ich zastosowań</w:t>
            </w:r>
          </w:p>
          <w:p w14:paraId="066E687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że fale elektromagnetyczne różnią się częstotliwością (i długością)</w:t>
            </w:r>
          </w:p>
          <w:p w14:paraId="54AAE3B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przybliżoną prędkość fal elektromagnetycznych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próżni</w:t>
            </w:r>
          </w:p>
          <w:p w14:paraId="3AEEC3B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każde ciało wysyła promieniowanie cieplne</w:t>
            </w:r>
          </w:p>
          <w:p w14:paraId="74D6197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opisuje doświadczenie ilustrujące zjawisko ugięcia fali na wodzie</w:t>
            </w:r>
          </w:p>
          <w:p w14:paraId="549BE4F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opisuje doświadczenie ilustrujące zjawisko rezonansu mechanicznego</w:t>
            </w:r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C9C9C9" w:themeColor="accent3" w:themeTint="99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AB9F9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02161EC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ruch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okresowy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wahadła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matematycznego</w:t>
            </w:r>
            <w:proofErr w:type="spellEnd"/>
          </w:p>
          <w:p w14:paraId="25A67CE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zapisuje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wynik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obliczenia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jako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przybliżony</w:t>
            </w:r>
            <w:proofErr w:type="spellEnd"/>
          </w:p>
          <w:p w14:paraId="7F12528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oblicza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częstotliwość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drgań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wahadła</w:t>
            </w:r>
            <w:proofErr w:type="spellEnd"/>
          </w:p>
          <w:p w14:paraId="7CF5071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ruch ciężarka zawieszonego na sprężynie</w:t>
            </w:r>
          </w:p>
          <w:p w14:paraId="5F1EF05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siły działające na ciężarek zawieszony na sprężynie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kolejnych fazach jego ruchu</w:t>
            </w:r>
          </w:p>
          <w:p w14:paraId="40F685A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nie mierzymy czasu jednego drgania, lecz 10, 20 lub 30 drgań</w:t>
            </w:r>
          </w:p>
          <w:p w14:paraId="4C7342C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odczytuje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wykresu położenie wahadła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danej chwili (i odwrotnie)</w:t>
            </w:r>
          </w:p>
          <w:p w14:paraId="7CD5623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jakich etapach ruchu wahadła energia potencjalna rośnie,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 jakich – maleje</w:t>
            </w:r>
          </w:p>
          <w:p w14:paraId="2126ED3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jakich etapach ruchu wahadła energia kinetyczna rośnie,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 jakich – maleje</w:t>
            </w:r>
          </w:p>
          <w:p w14:paraId="6D6656A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punkty toru,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których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 xml:space="preserve">ciało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osiąga największą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najmniejszą (zerową)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energię kinetyczną</w:t>
            </w:r>
          </w:p>
          <w:p w14:paraId="0A16329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stosuje do obliczeń zależność między długością fali, prędkością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okresem (wraz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jednostkami)</w:t>
            </w:r>
          </w:p>
          <w:p w14:paraId="109E6A4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dźwięk nie może się rozchodzić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próżni</w:t>
            </w:r>
          </w:p>
          <w:p w14:paraId="2860B0F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oblicza czas lub drogę pokonywaną przez dźwięk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różnych ośrodkach</w:t>
            </w:r>
          </w:p>
          <w:p w14:paraId="2072A96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bada oscylogramy fal dźwiękowych (z</w:t>
            </w:r>
            <w:r w:rsidR="00896BB6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wykorzystaniem różnych technik)</w:t>
            </w:r>
          </w:p>
          <w:p w14:paraId="69D9F04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porównuje dźwięki na podstawie wykresów zależności 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x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(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t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  <w:p w14:paraId="68E359B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czym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polega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echolokacja</w:t>
            </w:r>
            <w:proofErr w:type="spellEnd"/>
          </w:p>
          <w:p w14:paraId="74F5825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stosuje do obliczeń zależność między długością fali, prędkością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okresem</w:t>
            </w:r>
          </w:p>
          <w:p w14:paraId="0997358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informuje, że promieniowanie cieplne jest falą elektromagnetyczną</w:t>
            </w:r>
          </w:p>
          <w:p w14:paraId="08ED4CB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stwierdza, że ciała ciemne pochłaniają więcej promieniowania niż ciała jasne</w:t>
            </w:r>
          </w:p>
          <w:p w14:paraId="12A5E08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opisuje doświadczenie ilustrujące zjawisko interferencji fal na wodzie</w:t>
            </w:r>
          </w:p>
          <w:p w14:paraId="00A45EA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zjawisko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interferencji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fal</w:t>
            </w:r>
            <w:proofErr w:type="spellEnd"/>
          </w:p>
          <w:p w14:paraId="3CD0404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pacing w:val="-6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informuje, że zjawisko dyfrakcji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interferencji dotyczy zarówno fal </w:t>
            </w:r>
            <w:r w:rsidRPr="00BA5C3E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pl-PL"/>
              </w:rPr>
              <w:t>dźwiękowych, jak</w:t>
            </w:r>
            <w:r w:rsidR="00896BB6" w:rsidRPr="00BA5C3E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pl-PL"/>
              </w:rPr>
              <w:t xml:space="preserve">i </w:t>
            </w:r>
            <w:r w:rsidRPr="00BA5C3E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pl-PL"/>
              </w:rPr>
              <w:lastRenderedPageBreak/>
              <w:t>elektromagnetycznych</w:t>
            </w:r>
          </w:p>
          <w:p w14:paraId="1C3EB73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4"/>
                <w:sz w:val="20"/>
                <w:szCs w:val="20"/>
                <w:lang w:val="pl-PL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>zjawisko</w:t>
            </w:r>
            <w:proofErr w:type="spellEnd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>rezonansu</w:t>
            </w:r>
            <w:proofErr w:type="spellEnd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>mechaniczneg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3827" w:type="dxa"/>
            <w:tcBorders>
              <w:top w:val="single" w:sz="4" w:space="0" w:color="B1BDC8"/>
              <w:left w:val="single" w:sz="4" w:space="0" w:color="B1BDC8"/>
              <w:bottom w:val="single" w:sz="4" w:space="0" w:color="C9C9C9" w:themeColor="accent3" w:themeTint="99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6981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710644A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wyznacza doświadczalnie kształt wykresu zależności położenia wahadła od czasu</w:t>
            </w:r>
          </w:p>
          <w:p w14:paraId="1885D79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przemiany energii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ruchu wahadła matematycznego, stosując zasadę zachowania energii</w:t>
            </w:r>
          </w:p>
          <w:p w14:paraId="61ACE35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przemiany energii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ruchu ciała pod wpływem siły sprężystości (wagonik poruszający się bez tarcia po poziomym torze)</w:t>
            </w:r>
          </w:p>
          <w:p w14:paraId="4099995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6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punkty toru,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których ciało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osiąga największą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najmniejszą (zerową)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energię potencjalną sprężystości</w:t>
            </w:r>
          </w:p>
          <w:p w14:paraId="5F9D065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mechanizm przekazywania drgań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jednego do drugiego punktu ośrodka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przypadku fal na napiętej linie</w:t>
            </w:r>
          </w:p>
          <w:p w14:paraId="2609CA2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rozchodzenie się fali mechanicznej jako proces przekazywania energii bez przenoszenia materii</w:t>
            </w:r>
          </w:p>
          <w:p w14:paraId="609CB54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mechanizm przekazywania drgań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jednego do drugiego punktu ośrodka</w:t>
            </w:r>
            <w:r w:rsidR="00896BB6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podczas rozchodzenia się fal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dźwiękowych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powietrzu</w:t>
            </w:r>
          </w:p>
          <w:p w14:paraId="76E405D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sposoby wytwarzania dźwięku w instrumentach muzycznych, głośnikach itd.</w:t>
            </w:r>
          </w:p>
          <w:p w14:paraId="24C1E6A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samodzielnie przygotowuje komputer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do obserwacji oscylogramów dźwięków</w:t>
            </w:r>
          </w:p>
          <w:p w14:paraId="3DBA2F6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wykresy fal dźwiękowych różniących się wysokością</w:t>
            </w:r>
          </w:p>
          <w:p w14:paraId="2AB9EFC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nazywa rodzaje fal elektromagnetycznych (radiowe, mikrofale, promieniowanie podczerwone, światło widzialne, promieniowanie nadfioletowe, promieniowanie rentgenowskie i promieniowanie gamma)</w:t>
            </w:r>
          </w:p>
          <w:p w14:paraId="3A31030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podaje przykłady zastosowania różnych rodzajów fal elektromagnetycznych</w:t>
            </w:r>
          </w:p>
          <w:p w14:paraId="054D296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informuje, że częstotliwość fali wysyłanej przez ciało zależy od jego temperatury</w:t>
            </w:r>
          </w:p>
          <w:p w14:paraId="7C3A782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wyjaśnia, jakie ciała bardziej się nagrzewają, jasne czy ciemne</w:t>
            </w:r>
          </w:p>
          <w:p w14:paraId="6A1FAC2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zjawisko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efektu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cieplarnianego</w:t>
            </w:r>
            <w:proofErr w:type="spellEnd"/>
          </w:p>
          <w:p w14:paraId="5C1B70E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zjawisko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dyfrakcji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fali</w:t>
            </w:r>
            <w:proofErr w:type="spellEnd"/>
          </w:p>
          <w:p w14:paraId="23C69AD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wymienia cechy wspólne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różnice</w:t>
            </w:r>
            <w:r w:rsidR="00896BB6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w</w:t>
            </w:r>
            <w:r w:rsidR="00896BB6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rozchodzeniu się fal mechanicznych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elektromagnetycznych</w:t>
            </w:r>
          </w:p>
          <w:p w14:paraId="152E226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wyjaśnia rolę rezonansu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konstrukcji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działaniu instrumentów muzycznych</w:t>
            </w:r>
          </w:p>
          <w:p w14:paraId="25EAF1D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lastRenderedPageBreak/>
              <w:t>podaje przykłady rezonansu fal elektromagnetycznych</w:t>
            </w:r>
          </w:p>
        </w:tc>
      </w:tr>
      <w:tr w:rsidR="00761E4E" w:rsidRPr="006064C5" w14:paraId="0E68A098" w14:textId="77777777" w:rsidTr="00D66C86">
        <w:tblPrEx>
          <w:tblBorders>
            <w:top w:val="single" w:sz="4" w:space="0" w:color="C4C4C4"/>
            <w:left w:val="single" w:sz="4" w:space="0" w:color="C4C4C4"/>
            <w:bottom w:val="single" w:sz="4" w:space="0" w:color="C4C4C4"/>
            <w:right w:val="single" w:sz="4" w:space="0" w:color="C4C4C4"/>
            <w:insideH w:val="single" w:sz="4" w:space="0" w:color="C4C4C4"/>
            <w:insideV w:val="single" w:sz="4" w:space="0" w:color="C4C4C4"/>
          </w:tblBorders>
        </w:tblPrEx>
        <w:trPr>
          <w:cantSplit/>
          <w:jc w:val="center"/>
        </w:trPr>
        <w:tc>
          <w:tcPr>
            <w:tcW w:w="3827" w:type="dxa"/>
            <w:gridSpan w:val="4"/>
            <w:tcBorders>
              <w:top w:val="single" w:sz="4" w:space="0" w:color="C9C9C9" w:themeColor="accent3" w:themeTint="99"/>
              <w:left w:val="single" w:sz="4" w:space="0" w:color="B1BDC8"/>
              <w:bottom w:val="single" w:sz="4" w:space="0" w:color="C9C9C9" w:themeColor="accent3" w:themeTint="99"/>
              <w:right w:val="single" w:sz="4" w:space="0" w:color="B1BDC8"/>
            </w:tcBorders>
            <w:shd w:val="clear" w:color="auto" w:fill="E7ED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C5D00" w14:textId="77777777" w:rsidR="00761E4E" w:rsidRPr="00BA5C3E" w:rsidRDefault="00761E4E" w:rsidP="00BA5C3E">
            <w:pPr>
              <w:pStyle w:val="TableParagraph"/>
              <w:keepNext/>
              <w:numPr>
                <w:ilvl w:val="0"/>
                <w:numId w:val="6"/>
              </w:numPr>
              <w:spacing w:before="120" w:after="16" w:line="228" w:lineRule="auto"/>
              <w:jc w:val="center"/>
              <w:rPr>
                <w:rFonts w:ascii="Century" w:hAnsi="Century" w:cs="Times New Roman"/>
                <w:sz w:val="20"/>
                <w:szCs w:val="20"/>
              </w:rPr>
            </w:pPr>
            <w:r w:rsidRPr="00BA5C3E">
              <w:rPr>
                <w:rFonts w:ascii="Arial" w:eastAsia="Arial" w:hAnsi="Arial" w:cs="Arial"/>
                <w:b/>
                <w:color w:val="17365D"/>
                <w:sz w:val="20"/>
                <w:szCs w:val="20"/>
              </w:rPr>
              <w:lastRenderedPageBreak/>
              <w:t>ROZDZIAŁ IV. OPTYKA</w:t>
            </w:r>
          </w:p>
        </w:tc>
      </w:tr>
      <w:tr w:rsidR="00D66C86" w:rsidRPr="006064C5" w14:paraId="6FFCF434" w14:textId="77777777" w:rsidTr="00D66C86">
        <w:tblPrEx>
          <w:tblBorders>
            <w:top w:val="single" w:sz="4" w:space="0" w:color="C4C4C4"/>
            <w:left w:val="single" w:sz="4" w:space="0" w:color="C4C4C4"/>
            <w:bottom w:val="single" w:sz="4" w:space="0" w:color="C4C4C4"/>
            <w:right w:val="single" w:sz="4" w:space="0" w:color="C4C4C4"/>
            <w:insideH w:val="single" w:sz="4" w:space="0" w:color="C4C4C4"/>
            <w:insideV w:val="single" w:sz="4" w:space="0" w:color="C4C4C4"/>
          </w:tblBorders>
        </w:tblPrEx>
        <w:trPr>
          <w:jc w:val="center"/>
        </w:trPr>
        <w:tc>
          <w:tcPr>
            <w:tcW w:w="3828" w:type="dxa"/>
            <w:tcBorders>
              <w:top w:val="single" w:sz="4" w:space="0" w:color="C9C9C9" w:themeColor="accent3" w:themeTint="99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E5A7A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t>Uczeń</w:t>
            </w:r>
            <w:proofErr w:type="spellEnd"/>
          </w:p>
          <w:p w14:paraId="2B5DB9F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wymienia przykłady ciał, które są źródłami światła</w:t>
            </w:r>
          </w:p>
          <w:p w14:paraId="45B3FBB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co to jest promień światła</w:t>
            </w:r>
          </w:p>
          <w:p w14:paraId="24CC842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rodzaje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wiązek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światła</w:t>
            </w:r>
            <w:proofErr w:type="spellEnd"/>
          </w:p>
          <w:p w14:paraId="54F6C2D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dlaczego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widzimy</w:t>
            </w:r>
            <w:proofErr w:type="spellEnd"/>
          </w:p>
          <w:p w14:paraId="199E1A9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w otoczeniu ciała przezroczyste i nieprzezroczyste</w:t>
            </w:r>
          </w:p>
          <w:p w14:paraId="616F9E5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kąt padania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kąt załamania światła</w:t>
            </w:r>
          </w:p>
          <w:p w14:paraId="121AA7B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wskazuje sytuacje,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jakich można obserwować załamanie światła</w:t>
            </w:r>
          </w:p>
          <w:p w14:paraId="23A0896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wskazuje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oś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optyczną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soczewki</w:t>
            </w:r>
            <w:proofErr w:type="spellEnd"/>
          </w:p>
          <w:p w14:paraId="60C3BBD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5"/>
                <w:sz w:val="20"/>
                <w:szCs w:val="20"/>
                <w:lang w:val="pl-PL"/>
              </w:rPr>
              <w:t>rozróżnia po kształcie soczewki skupiającą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rozpraszającą</w:t>
            </w:r>
          </w:p>
          <w:p w14:paraId="5009D9E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wskazuje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praktyczne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soczewek</w:t>
            </w:r>
            <w:proofErr w:type="spellEnd"/>
          </w:p>
          <w:p w14:paraId="24F978F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posługuje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się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lupą</w:t>
            </w:r>
            <w:proofErr w:type="spellEnd"/>
          </w:p>
          <w:p w14:paraId="11A273D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symbol soczewki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oś optyczną, zaznacza ogniska</w:t>
            </w:r>
          </w:p>
          <w:p w14:paraId="204316B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cechy obrazu wytworzonego przez soczewkę oka</w:t>
            </w:r>
          </w:p>
          <w:p w14:paraId="48CA230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aparatu</w:t>
            </w:r>
            <w:proofErr w:type="spellEnd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</w:rPr>
              <w:t>fotograficznego</w:t>
            </w:r>
            <w:proofErr w:type="spellEnd"/>
          </w:p>
          <w:p w14:paraId="0DAE62C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wymienia cechy obrazu otrzymywanego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aparacie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fotograficznym</w:t>
            </w:r>
          </w:p>
          <w:p w14:paraId="7610AF6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pojęciami kąta padania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kąta odbicia światła</w:t>
            </w:r>
          </w:p>
          <w:p w14:paraId="7926025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dalszy bieg promieni świetlnych padających na zwierciadło, zaznacza kąt padania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kąt odbicia światła</w:t>
            </w:r>
          </w:p>
          <w:p w14:paraId="4233E00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zwierciadeł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płaskich</w:t>
            </w:r>
            <w:proofErr w:type="spellEnd"/>
          </w:p>
          <w:p w14:paraId="5B26371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zwierciadło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wklęsłe</w:t>
            </w:r>
            <w:proofErr w:type="spellEnd"/>
          </w:p>
          <w:p w14:paraId="641C89A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zwierciadeł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wklęsłych</w:t>
            </w:r>
            <w:proofErr w:type="spellEnd"/>
          </w:p>
          <w:p w14:paraId="35D9C82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zwierciadło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wypukłe</w:t>
            </w:r>
            <w:proofErr w:type="spellEnd"/>
          </w:p>
          <w:p w14:paraId="7EDF422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zwierciadeł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wypukłych</w:t>
            </w:r>
            <w:proofErr w:type="spellEnd"/>
          </w:p>
          <w:p w14:paraId="55F9936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światło białe jako mieszaninę barw (fal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o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różnych częstotliwościach)</w:t>
            </w:r>
          </w:p>
          <w:p w14:paraId="6299C4E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podstawowe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barwy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światła</w:t>
            </w:r>
            <w:proofErr w:type="spellEnd"/>
          </w:p>
          <w:p w14:paraId="4023482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informuje, w jaki sposób uzyskuje się barwy w telewizji kolorowej i monitorach komputerowych</w:t>
            </w:r>
          </w:p>
        </w:tc>
        <w:tc>
          <w:tcPr>
            <w:tcW w:w="3828" w:type="dxa"/>
            <w:tcBorders>
              <w:top w:val="single" w:sz="4" w:space="0" w:color="C9C9C9" w:themeColor="accent3" w:themeTint="99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94CF0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7BD6E98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demonstruje zjawisko prostoliniowego rozchodzenia się światła</w:t>
            </w:r>
          </w:p>
          <w:p w14:paraId="7EC8C8E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opisuje doświadczenie,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którym można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otrzymać cień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półcień</w:t>
            </w:r>
          </w:p>
          <w:p w14:paraId="77D084C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budowę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zasadę działania kamery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obskury</w:t>
            </w:r>
            <w:proofErr w:type="spellEnd"/>
          </w:p>
          <w:p w14:paraId="1581F8E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opisuje różnice między ciałem przezroczystym a ciałem nieprzezroczystym</w:t>
            </w:r>
          </w:p>
          <w:p w14:paraId="36362AC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zjawisko załamania światła</w:t>
            </w:r>
          </w:p>
          <w:p w14:paraId="5713057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demonstruje zjawisko załamania światła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na granicy ośrodków</w:t>
            </w:r>
          </w:p>
          <w:p w14:paraId="0FC6119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pojęciami: ogniska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ogniskowej soczewki</w:t>
            </w:r>
          </w:p>
          <w:p w14:paraId="3C9D491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oblicza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zdolność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skupiającą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soczewki</w:t>
            </w:r>
            <w:proofErr w:type="spellEnd"/>
          </w:p>
          <w:p w14:paraId="7908ACA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tworzy na ekranie ostry obraz przedmiotu za pomocą soczewki skupiającej, odpowiednio dobierając doświadczalnie położenie soczewki i przedmiotu</w:t>
            </w:r>
          </w:p>
          <w:p w14:paraId="5CD535B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cechy obrazu wytworzonego przez soczewkę, gdy odległość przedmiotu od soczewki jest większa od jej ogniskowej</w:t>
            </w:r>
          </w:p>
          <w:p w14:paraId="7A7AE22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rysuje promienie konstrukcyjne (wychodzące z przedmiotu ustawionego przed soczewką)</w:t>
            </w:r>
          </w:p>
          <w:p w14:paraId="574209B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nazywa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cechy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uzyskanego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obrazu</w:t>
            </w:r>
            <w:proofErr w:type="spellEnd"/>
          </w:p>
          <w:p w14:paraId="1B7BA9E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cechy obrazu tworzonego przez soczewkę rozpraszającą</w:t>
            </w:r>
          </w:p>
          <w:p w14:paraId="723165B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wyjaśnia, dlaczego jest możliwe ostre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widzenie przedmiotów dalekich</w:t>
            </w:r>
            <w:r w:rsidR="002A2FBA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bliskich</w:t>
            </w:r>
          </w:p>
          <w:p w14:paraId="6C173DA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rolę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źrenicy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oka</w:t>
            </w:r>
            <w:proofErr w:type="spellEnd"/>
          </w:p>
          <w:p w14:paraId="52A4D70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bada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doświadczalnie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zjawisko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odbicia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światła</w:t>
            </w:r>
            <w:proofErr w:type="spellEnd"/>
          </w:p>
          <w:p w14:paraId="18D9292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cechy obrazu powstałego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zwierciadle płaskim</w:t>
            </w:r>
          </w:p>
          <w:p w14:paraId="5E0C138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posługuje się pojęciami ogniska</w:t>
            </w:r>
            <w:r w:rsidR="002A2FBA"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ogniskowej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zwierciadła</w:t>
            </w:r>
          </w:p>
          <w:p w14:paraId="10553C5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skupianie się promieni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zwierciadle wklęsłym</w:t>
            </w:r>
          </w:p>
          <w:p w14:paraId="30F9A95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posługuje się pojęciami ogniska pozornego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ogniskowej zwierciadła</w:t>
            </w:r>
          </w:p>
          <w:p w14:paraId="74E1EAC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lunety</w:t>
            </w:r>
            <w:proofErr w:type="spellEnd"/>
          </w:p>
          <w:p w14:paraId="19F8F0B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zastosowania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mikroskopu</w:t>
            </w:r>
            <w:proofErr w:type="spellEnd"/>
          </w:p>
          <w:p w14:paraId="7E388D0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demonstruje rozszczepienie światła </w:t>
            </w: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białego</w:t>
            </w:r>
            <w:r w:rsidR="00846407"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6"/>
                <w:sz w:val="20"/>
                <w:szCs w:val="20"/>
                <w:lang w:val="pl-PL"/>
              </w:rPr>
              <w:t>pryzmacie (jako potwierdzenie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, że światło białe jest mieszaniną barw)</w:t>
            </w:r>
          </w:p>
          <w:p w14:paraId="5A88185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światło lasera jako światło jednobarwne</w:t>
            </w:r>
          </w:p>
          <w:p w14:paraId="321BB6A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 xml:space="preserve">demonstruje brak rozszczepienia 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lastRenderedPageBreak/>
              <w:t>światła lasera</w:t>
            </w:r>
            <w:r w:rsidR="00846407"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pryzmacie (jako potwierdzenie,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że światło lasera jest jednobarwne)</w:t>
            </w:r>
          </w:p>
          <w:p w14:paraId="6C3BCD3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informuje, że dodając trzy barwy: niebieską, czerwoną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zieloną,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różnych proporcjach, możemy otrzymać światło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o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dowolnej barwie</w:t>
            </w:r>
          </w:p>
          <w:p w14:paraId="4D3D4E1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informuje, że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podstawowych kolorów farb uzyskuje się barwy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druku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drukarkach komputerowych</w:t>
            </w:r>
          </w:p>
        </w:tc>
        <w:tc>
          <w:tcPr>
            <w:tcW w:w="3827" w:type="dxa"/>
            <w:tcBorders>
              <w:top w:val="single" w:sz="4" w:space="0" w:color="C9C9C9" w:themeColor="accent3" w:themeTint="99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E9935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72C7037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przedstawia graficznie tworzenie cienia</w:t>
            </w:r>
            <w:r w:rsidR="00B4751E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="00B4751E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półcienia (przy zastosowaniu jednego lub dwóch źródeł światła)</w:t>
            </w:r>
          </w:p>
          <w:p w14:paraId="57DBE9C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rozwiązuje zadania, wykorzystując własności trójkątów podobnych</w:t>
            </w:r>
          </w:p>
          <w:p w14:paraId="2AA46E8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opisuje jakościowo zjawisko załamania światła na granicy dwóch ośrodków 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>różniących się prędkością rozchodzenia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się światła</w:t>
            </w:r>
          </w:p>
          <w:p w14:paraId="0130245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dalszy bieg promieni padających na soczewkę równolegle do jej osi optycznej</w:t>
            </w:r>
          </w:p>
          <w:p w14:paraId="2EEE7FB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porównuje zdolności skupiające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soczewek na podstawie znajomości ich ogniskowych (i odwrotnie)</w:t>
            </w:r>
          </w:p>
          <w:p w14:paraId="0EA630C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doświadczenie, w którym za pomocą soczewki skupiającej otrzymujemy na ekranie ostry obraz przedmiotu</w:t>
            </w:r>
          </w:p>
          <w:p w14:paraId="18A90D9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zasadę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działania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lupy</w:t>
            </w:r>
            <w:proofErr w:type="spellEnd"/>
          </w:p>
          <w:p w14:paraId="287BB8F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konstrukcyjnie obraz tworzony przez lupę</w:t>
            </w:r>
          </w:p>
          <w:p w14:paraId="2D734F5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nazywa cechy obrazu wytworzonego przez lupę</w:t>
            </w:r>
          </w:p>
          <w:p w14:paraId="3BB7342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rysuje konstrukcyjnie obraz tworzony przez soczewkę rozpraszającą</w:t>
            </w:r>
          </w:p>
          <w:p w14:paraId="7E597EB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 pojęcia dalekowzroczności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krótkowzroczności</w:t>
            </w:r>
          </w:p>
          <w:p w14:paraId="4A5E5AD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porównuje działanie oka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aparatu fotograficznego</w:t>
            </w:r>
          </w:p>
          <w:p w14:paraId="20CEC9F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4"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działanie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światełka</w:t>
            </w:r>
            <w:proofErr w:type="spellEnd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</w:rPr>
              <w:t>odblaskowego</w:t>
            </w:r>
            <w:proofErr w:type="spellEnd"/>
          </w:p>
          <w:p w14:paraId="38279C0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konstrukcyjnie obrazy pozorne wytworzone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zwierciadle płaskim</w:t>
            </w:r>
          </w:p>
          <w:p w14:paraId="62992CA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rysuje konstrukcyjnie obrazy wytworzone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przez zwierciadła wklęsłe</w:t>
            </w:r>
          </w:p>
          <w:p w14:paraId="2951FAE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cechy obrazu wytworzonego przez zwierciadła wklęsłe</w:t>
            </w:r>
          </w:p>
          <w:p w14:paraId="49131E4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bieg promieni odbitych od zwierciadła wypukłego</w:t>
            </w:r>
          </w:p>
          <w:p w14:paraId="7D7E342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demonstruje powstawanie obrazów za pomocą zwierciadła wypukłego</w:t>
            </w:r>
          </w:p>
          <w:p w14:paraId="6DA3C79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wymienia cechy obrazu wytworzonego przez zwierciadła wypukle</w:t>
            </w:r>
          </w:p>
          <w:p w14:paraId="3F2D86D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lunety</w:t>
            </w:r>
            <w:proofErr w:type="spellEnd"/>
          </w:p>
          <w:p w14:paraId="509B820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opisuje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budowę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mikroskopu</w:t>
            </w:r>
            <w:proofErr w:type="spellEnd"/>
          </w:p>
          <w:p w14:paraId="78D769A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zjawisko rozszczepienia światła za pomocą pryzmatu</w:t>
            </w:r>
          </w:p>
          <w:p w14:paraId="7AFC3CB2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t xml:space="preserve">wymienia barwę światła, która po przejściu przez pryzmat najmniej odchyla się od pierwotnego kierunku, oraz barwę, która </w:t>
            </w:r>
            <w:r w:rsidRPr="00BA5C3E">
              <w:rPr>
                <w:rFonts w:ascii="Arial" w:eastAsia="Arial" w:hAnsi="Arial" w:cs="Arial"/>
                <w:spacing w:val="-2"/>
                <w:sz w:val="20"/>
                <w:szCs w:val="20"/>
                <w:lang w:val="pl-PL"/>
              </w:rPr>
              <w:lastRenderedPageBreak/>
              <w:t>odchyla się najbardziej</w:t>
            </w:r>
          </w:p>
          <w:p w14:paraId="39B1789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pacing w:val="4"/>
                <w:sz w:val="20"/>
                <w:szCs w:val="20"/>
                <w:lang w:val="pl-PL"/>
              </w:rPr>
              <w:t>wymienia zjawiska obserwowane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przyrodzie,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powstałe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wyniku rozszczepienia światła</w:t>
            </w:r>
          </w:p>
          <w:p w14:paraId="686B2EE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pacing w:val="-4"/>
                <w:sz w:val="20"/>
                <w:szCs w:val="20"/>
                <w:lang w:val="pl-PL"/>
              </w:rPr>
              <w:t>bada za pomocą pryzmatu, czy światło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, które widzimy, powstało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wyniku zmieszania barw</w:t>
            </w:r>
          </w:p>
          <w:p w14:paraId="72F3917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informuje, że z połączenia światła niebieskiego i zielonego otrzymujemy cyjan, a z połączenia światła niebieskiego i czerwonego –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magentę</w:t>
            </w:r>
            <w:proofErr w:type="spellEnd"/>
          </w:p>
          <w:p w14:paraId="0521310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wymienia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podstawowe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kolory</w:t>
            </w:r>
            <w:proofErr w:type="spellEnd"/>
            <w:r w:rsidRPr="00BA5C3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</w:rPr>
              <w:t>farb</w:t>
            </w:r>
            <w:proofErr w:type="spellEnd"/>
          </w:p>
        </w:tc>
        <w:tc>
          <w:tcPr>
            <w:tcW w:w="3827" w:type="dxa"/>
            <w:tcBorders>
              <w:top w:val="single" w:sz="4" w:space="0" w:color="C9C9C9" w:themeColor="accent3" w:themeTint="99"/>
              <w:left w:val="single" w:sz="4" w:space="0" w:color="B1BDC8"/>
              <w:bottom w:val="single" w:sz="4" w:space="0" w:color="B1BDC8"/>
              <w:right w:val="single" w:sz="4" w:space="0" w:color="B1BDC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6240BD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spacing w:after="16" w:line="228" w:lineRule="auto"/>
              <w:rPr>
                <w:rFonts w:ascii="Century" w:hAnsi="Century" w:cs="Times New Roman"/>
                <w:b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Uczeń</w:t>
            </w:r>
            <w:proofErr w:type="spellEnd"/>
          </w:p>
          <w:p w14:paraId="055A8E2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 powstawanie obszarów cienia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półcienia za pomocą prostoliniowego rozchodzenia się światła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ośrodku jednorodnym</w:t>
            </w:r>
          </w:p>
          <w:p w14:paraId="7E0BE21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buduje kamerę </w:t>
            </w:r>
            <w:proofErr w:type="spellStart"/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obskurę</w:t>
            </w:r>
            <w:proofErr w:type="spellEnd"/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wyjaśnia, do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czego ten wynalazek służył</w:t>
            </w:r>
            <w:r w:rsidR="00846407"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przeszłości</w:t>
            </w:r>
          </w:p>
          <w:p w14:paraId="28EDF649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dlaczego niektóre ciała wydają się jaśniejsze,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a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inne ciemniejsze</w:t>
            </w:r>
          </w:p>
          <w:p w14:paraId="4C0E054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rysuje bieg promienia przechodzącego z jednego ośrodka przezroczystego do drugiego (jakościowo, znając prędkość rozchodzenia się światła w tych ośrodkach); wskazuje kierunek załamania</w:t>
            </w:r>
          </w:p>
          <w:p w14:paraId="50EDDF9E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 na czym polega zjawisko fatamorgany</w:t>
            </w:r>
          </w:p>
          <w:p w14:paraId="50A89447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bieg promieni równoległych do osi optycznej, przechodzących przez soczewki skupiającą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rozpraszającą</w:t>
            </w:r>
          </w:p>
          <w:p w14:paraId="6E4D468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rozróżnia soczewki skupiające i rozpraszające, znając ich zdolności skupiające</w:t>
            </w:r>
          </w:p>
          <w:p w14:paraId="25968D1F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wyjaśnia pojęcia obrazu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lastRenderedPageBreak/>
              <w:t>rzeczywistego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obrazu pozornego</w:t>
            </w:r>
          </w:p>
          <w:p w14:paraId="1BB0920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rozwiązuje zadania dotyczące tworzenia obrazu przez soczewkę rozpraszającą (metodą graficzną, z zastosowaniem skali)</w:t>
            </w:r>
          </w:p>
          <w:p w14:paraId="5FDF50D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jaki sposób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oczach różnych zwierząt powstaje ostry obraz</w:t>
            </w:r>
          </w:p>
          <w:p w14:paraId="152C2AD5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opisuje rolę soczewek</w:t>
            </w:r>
            <w:r w:rsidR="00846407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korygowaniu wad wzroku</w:t>
            </w:r>
          </w:p>
          <w:p w14:paraId="5A73FD1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bieg promieni wychodzących z punktu w różnych kierunkach, a następnie odbitych od zwierciadła płaskiego</w:t>
            </w:r>
          </w:p>
          <w:p w14:paraId="2EC1B27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opisuje zjawisko rozproszenia światła </w:t>
            </w:r>
            <w:r w:rsidRPr="00BA5C3E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przy odbiciu od powierzchni chropowatej</w:t>
            </w:r>
          </w:p>
          <w:p w14:paraId="57E8B89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 powstawanie obrazu pozornego</w:t>
            </w:r>
            <w:r w:rsidR="006A3CE6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 zwierciadle płaskim (wykorzystując prawo odbicia)</w:t>
            </w:r>
          </w:p>
          <w:p w14:paraId="15FED453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bieg promieni wychodzących z punktu w różnych kierunkach, a następnie odbitych od zwierciadła wklęsłego</w:t>
            </w:r>
          </w:p>
          <w:p w14:paraId="6C24289A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pacing w:val="-4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analizuje bieg promieni wychodzących z punktu w różnych kierunkach, a następnie odbitych od zwierciadła wypukłego</w:t>
            </w:r>
          </w:p>
          <w:p w14:paraId="42367B7B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opisuje powstawanie obrazu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lunecie</w:t>
            </w:r>
          </w:p>
          <w:p w14:paraId="3F2BE7F0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opisuje powstawanie obrazu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lastRenderedPageBreak/>
              <w:t>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mikroskopie</w:t>
            </w:r>
          </w:p>
          <w:p w14:paraId="126DBC41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porównuje obrazy uzyskane</w:t>
            </w:r>
            <w:r w:rsidR="00846407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w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lunecie</w:t>
            </w:r>
            <w:r w:rsidR="002A2FBA"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 xml:space="preserve"> i </w:t>
            </w: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mikroskopie</w:t>
            </w:r>
          </w:p>
          <w:p w14:paraId="16DBC9D4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czego wynika barwa nieprzezroczystego przedmiotu</w:t>
            </w:r>
          </w:p>
          <w:p w14:paraId="08DA970C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wyjaśnia,</w:t>
            </w:r>
            <w:r w:rsidR="002A2FBA"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 z </w:t>
            </w:r>
            <w:r w:rsidRPr="00BA5C3E">
              <w:rPr>
                <w:rFonts w:ascii="Arial" w:eastAsia="Arial" w:hAnsi="Arial" w:cs="Arial"/>
                <w:sz w:val="20"/>
                <w:szCs w:val="20"/>
                <w:lang w:val="pl-PL"/>
              </w:rPr>
              <w:t>czego wynika barwa ciała przezroczystego</w:t>
            </w:r>
          </w:p>
          <w:p w14:paraId="44E15058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i/>
                <w:sz w:val="20"/>
                <w:szCs w:val="20"/>
              </w:rPr>
            </w:pP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wyjaśnia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mechanizm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widzenia</w:t>
            </w:r>
            <w:proofErr w:type="spellEnd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5C3E">
              <w:rPr>
                <w:rFonts w:ascii="Arial" w:eastAsia="Arial" w:hAnsi="Arial" w:cs="Arial"/>
                <w:i/>
                <w:sz w:val="20"/>
                <w:szCs w:val="20"/>
              </w:rPr>
              <w:t>barw</w:t>
            </w:r>
            <w:proofErr w:type="spellEnd"/>
          </w:p>
          <w:p w14:paraId="12D42786" w14:textId="77777777" w:rsidR="00D66C86" w:rsidRPr="00BA5C3E" w:rsidRDefault="00D66C86" w:rsidP="00BA5C3E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</w:tabs>
              <w:spacing w:after="16" w:line="228" w:lineRule="auto"/>
              <w:rPr>
                <w:rFonts w:ascii="Century" w:hAnsi="Century" w:cs="Times New Roman"/>
                <w:sz w:val="20"/>
                <w:szCs w:val="20"/>
                <w:lang w:val="pl-PL"/>
              </w:rPr>
            </w:pPr>
            <w:r w:rsidRPr="00BA5C3E">
              <w:rPr>
                <w:rFonts w:ascii="Arial" w:eastAsia="Arial" w:hAnsi="Arial" w:cs="Arial"/>
                <w:i/>
                <w:sz w:val="20"/>
                <w:szCs w:val="20"/>
                <w:lang w:val="pl-PL"/>
              </w:rPr>
              <w:t>odróżnia mieszanie farb od składania barw światła</w:t>
            </w:r>
          </w:p>
        </w:tc>
      </w:tr>
    </w:tbl>
    <w:p w14:paraId="56315564" w14:textId="77777777" w:rsidR="004A4C94" w:rsidRDefault="004A4C94" w:rsidP="00ED2AB1">
      <w:pPr>
        <w:pStyle w:val="Tekstpodstawowy"/>
        <w:spacing w:after="0" w:line="240" w:lineRule="auto"/>
        <w:rPr>
          <w:rFonts w:cs="Times New Roman"/>
          <w:sz w:val="20"/>
          <w:szCs w:val="20"/>
        </w:rPr>
      </w:pPr>
    </w:p>
    <w:p w14:paraId="3DA5C9C0" w14:textId="77777777" w:rsidR="008B2CC2" w:rsidRPr="008B2CC2" w:rsidRDefault="008B2CC2" w:rsidP="00ED2AB1">
      <w:pPr>
        <w:pStyle w:val="Tekstpodstawowy"/>
        <w:spacing w:after="0" w:line="240" w:lineRule="auto"/>
        <w:rPr>
          <w:rFonts w:cs="Times New Roman"/>
          <w:sz w:val="20"/>
          <w:szCs w:val="20"/>
        </w:rPr>
      </w:pPr>
    </w:p>
    <w:sectPr w:rsidR="008B2CC2" w:rsidRPr="008B2CC2" w:rsidSect="00D66C86">
      <w:headerReference w:type="even" r:id="rId14"/>
      <w:headerReference w:type="default" r:id="rId15"/>
      <w:footerReference w:type="default" r:id="rId16"/>
      <w:pgSz w:w="16838" w:h="11906" w:orient="landscape" w:code="9"/>
      <w:pgMar w:top="737" w:right="765" w:bottom="709" w:left="765" w:header="369" w:footer="36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CACC8" w14:textId="77777777" w:rsidR="00B34DB7" w:rsidRDefault="00B34DB7">
      <w:r>
        <w:separator/>
      </w:r>
    </w:p>
  </w:endnote>
  <w:endnote w:type="continuationSeparator" w:id="0">
    <w:p w14:paraId="76026B14" w14:textId="77777777" w:rsidR="00B34DB7" w:rsidRDefault="00B3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SchbookEU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NeueLT Pro 45 Lt">
    <w:altName w:val="Arial"/>
    <w:charset w:val="00"/>
    <w:family w:val="swiss"/>
    <w:pitch w:val="variable"/>
  </w:font>
  <w:font w:name="HelveticaNeueLT Pro 65 Md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anist521PL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28BC" w14:textId="77777777" w:rsidR="00511E69" w:rsidRDefault="00000000">
    <w:pPr>
      <w:spacing w:before="40"/>
      <w:jc w:val="center"/>
    </w:pPr>
    <w:r>
      <w:rPr>
        <w:rFonts w:eastAsia="Arial" w:cs="Arial"/>
        <w:color w:val="5F6B76"/>
        <w:sz w:val="16"/>
      </w:rPr>
      <w:t xml:space="preserve">Strona </w:t>
    </w:r>
    <w:r>
      <w:rPr>
        <w:rFonts w:eastAsia="Arial" w:cs="Arial"/>
        <w:color w:val="5F6B76"/>
        <w:sz w:val="16"/>
      </w:rPr>
      <w:fldChar w:fldCharType="begin"/>
    </w:r>
    <w:r>
      <w:rPr>
        <w:rFonts w:eastAsia="Arial" w:cs="Arial"/>
        <w:color w:val="5F6B76"/>
        <w:sz w:val="16"/>
      </w:rPr>
      <w:instrText xml:space="preserve"> PAGE </w:instrText>
    </w:r>
    <w:r w:rsidR="00BA5C3E">
      <w:rPr>
        <w:rFonts w:eastAsia="Arial" w:cs="Arial"/>
        <w:color w:val="5F6B76"/>
        <w:sz w:val="16"/>
      </w:rPr>
      <w:fldChar w:fldCharType="separate"/>
    </w:r>
    <w:r w:rsidR="00BA5C3E">
      <w:rPr>
        <w:rFonts w:eastAsia="Arial" w:cs="Arial"/>
        <w:noProof/>
        <w:color w:val="5F6B76"/>
        <w:sz w:val="16"/>
      </w:rPr>
      <w:t>1</w:t>
    </w:r>
    <w:r>
      <w:rPr>
        <w:rFonts w:eastAsia="Arial" w:cs="Arial"/>
        <w:color w:val="5F6B7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DFB4" w14:textId="31663422" w:rsidR="00511E69" w:rsidRDefault="00000000">
    <w:pPr>
      <w:spacing w:before="40"/>
      <w:jc w:val="center"/>
    </w:pPr>
    <w:r>
      <w:rPr>
        <w:rFonts w:eastAsia="Arial" w:cs="Arial"/>
        <w:color w:val="5F6B76"/>
        <w:sz w:val="16"/>
      </w:rPr>
      <w:t xml:space="preserve">Strona </w:t>
    </w:r>
    <w:r>
      <w:rPr>
        <w:rFonts w:eastAsia="Arial" w:cs="Arial"/>
        <w:color w:val="5F6B76"/>
        <w:sz w:val="16"/>
      </w:rPr>
      <w:fldChar w:fldCharType="begin"/>
    </w:r>
    <w:r>
      <w:rPr>
        <w:rFonts w:eastAsia="Arial" w:cs="Arial"/>
        <w:color w:val="5F6B76"/>
        <w:sz w:val="16"/>
      </w:rPr>
      <w:instrText xml:space="preserve"> PAGE </w:instrText>
    </w:r>
    <w:r w:rsidR="00BA5C3E">
      <w:rPr>
        <w:rFonts w:eastAsia="Arial" w:cs="Arial"/>
        <w:color w:val="5F6B76"/>
        <w:sz w:val="16"/>
      </w:rPr>
      <w:fldChar w:fldCharType="separate"/>
    </w:r>
    <w:r w:rsidR="00BA5C3E">
      <w:rPr>
        <w:rFonts w:eastAsia="Arial" w:cs="Arial"/>
        <w:noProof/>
        <w:color w:val="5F6B76"/>
        <w:sz w:val="16"/>
      </w:rPr>
      <w:t>5</w:t>
    </w:r>
    <w:r>
      <w:rPr>
        <w:rFonts w:eastAsia="Arial" w:cs="Arial"/>
        <w:color w:val="5F6B7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D3AEC" w14:textId="219E44B4" w:rsidR="00511E69" w:rsidRDefault="00000000">
    <w:pPr>
      <w:spacing w:before="40"/>
      <w:jc w:val="center"/>
    </w:pPr>
    <w:r>
      <w:rPr>
        <w:rFonts w:eastAsia="Arial" w:cs="Arial"/>
        <w:color w:val="5F6B76"/>
        <w:sz w:val="16"/>
      </w:rPr>
      <w:t xml:space="preserve">Strona </w:t>
    </w:r>
    <w:r>
      <w:rPr>
        <w:rFonts w:eastAsia="Arial" w:cs="Arial"/>
        <w:color w:val="5F6B76"/>
        <w:sz w:val="16"/>
      </w:rPr>
      <w:fldChar w:fldCharType="begin"/>
    </w:r>
    <w:r>
      <w:rPr>
        <w:rFonts w:eastAsia="Arial" w:cs="Arial"/>
        <w:color w:val="5F6B76"/>
        <w:sz w:val="16"/>
      </w:rPr>
      <w:instrText xml:space="preserve"> PAGE </w:instrText>
    </w:r>
    <w:r w:rsidR="00BA5C3E">
      <w:rPr>
        <w:rFonts w:eastAsia="Arial" w:cs="Arial"/>
        <w:color w:val="5F6B76"/>
        <w:sz w:val="16"/>
      </w:rPr>
      <w:fldChar w:fldCharType="separate"/>
    </w:r>
    <w:r w:rsidR="00BA5C3E">
      <w:rPr>
        <w:rFonts w:eastAsia="Arial" w:cs="Arial"/>
        <w:noProof/>
        <w:color w:val="5F6B76"/>
        <w:sz w:val="16"/>
      </w:rPr>
      <w:t>9</w:t>
    </w:r>
    <w:r>
      <w:rPr>
        <w:rFonts w:eastAsia="Arial" w:cs="Arial"/>
        <w:color w:val="5F6B7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C8E7" w14:textId="77777777" w:rsidR="00B34DB7" w:rsidRDefault="00B34DB7">
      <w:r>
        <w:separator/>
      </w:r>
    </w:p>
  </w:footnote>
  <w:footnote w:type="continuationSeparator" w:id="0">
    <w:p w14:paraId="18227A08" w14:textId="77777777" w:rsidR="00B34DB7" w:rsidRDefault="00B34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F75FF" w14:textId="77777777" w:rsidR="006064C5" w:rsidRDefault="006064C5">
    <w:pPr>
      <w:pStyle w:val="Tekstpodstawowy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9A82" w14:textId="77777777" w:rsidR="00511E69" w:rsidRDefault="00000000">
    <w:pPr>
      <w:pBdr>
        <w:bottom w:val="single" w:sz="5" w:space="7" w:color="C8D4DF"/>
      </w:pBdr>
      <w:spacing w:after="40"/>
      <w:jc w:val="right"/>
    </w:pPr>
    <w:r>
      <w:rPr>
        <w:rFonts w:eastAsia="Arial" w:cs="Arial"/>
        <w:b/>
        <w:color w:val="5F6B76"/>
        <w:sz w:val="15"/>
      </w:rPr>
      <w:t>PRZEDMIOTOWY SYSTEM OCENIANIA  •  FIZYKA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22C4" w14:textId="77777777" w:rsidR="00511E69" w:rsidRDefault="00000000">
    <w:pPr>
      <w:pBdr>
        <w:bottom w:val="single" w:sz="5" w:space="7" w:color="C8D4DF"/>
      </w:pBdr>
      <w:spacing w:after="40"/>
      <w:jc w:val="right"/>
    </w:pPr>
    <w:r>
      <w:rPr>
        <w:rFonts w:eastAsia="Arial" w:cs="Arial"/>
        <w:b/>
        <w:color w:val="5F6B76"/>
        <w:sz w:val="15"/>
      </w:rPr>
      <w:t>PRZEDMIOTOWY SYSTEM OCENIANIA  •  FIZYKA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3132" w14:textId="77777777" w:rsidR="006064C5" w:rsidRDefault="006064C5">
    <w:pPr>
      <w:pStyle w:val="Tekstpodstawowy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612F0" w14:textId="77777777" w:rsidR="00511E69" w:rsidRDefault="00000000">
    <w:pPr>
      <w:pBdr>
        <w:bottom w:val="single" w:sz="5" w:space="7" w:color="C8D4DF"/>
      </w:pBdr>
      <w:spacing w:after="40"/>
      <w:jc w:val="right"/>
    </w:pPr>
    <w:r>
      <w:rPr>
        <w:rFonts w:eastAsia="Arial" w:cs="Arial"/>
        <w:b/>
        <w:color w:val="5F6B76"/>
        <w:sz w:val="15"/>
      </w:rPr>
      <w:t>PRZEDMIOTOWY SYSTEM OCENIANIA  •  FIZYKA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944"/>
    <w:multiLevelType w:val="hybridMultilevel"/>
    <w:tmpl w:val="54802AA0"/>
    <w:lvl w:ilvl="0" w:tplc="9C5AA420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4947116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FD4E46AC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82BA7A3C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C58E61CC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31F8477E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1FCC1808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B880B3C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52D06624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1" w15:restartNumberingAfterBreak="0">
    <w:nsid w:val="1342075C"/>
    <w:multiLevelType w:val="hybridMultilevel"/>
    <w:tmpl w:val="039CE6EC"/>
    <w:lvl w:ilvl="0" w:tplc="8048F010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5CC307C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834A29EA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44F60E06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595E02AA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AE46540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F0EC27A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8F055EE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071616D6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2" w15:restartNumberingAfterBreak="0">
    <w:nsid w:val="13A54312"/>
    <w:multiLevelType w:val="hybridMultilevel"/>
    <w:tmpl w:val="4DE229FC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8766DE7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957A1"/>
    <w:multiLevelType w:val="hybridMultilevel"/>
    <w:tmpl w:val="07464216"/>
    <w:lvl w:ilvl="0" w:tplc="1AE651AE">
      <w:start w:val="1"/>
      <w:numFmt w:val="upperRoman"/>
      <w:lvlText w:val="%1."/>
      <w:lvlJc w:val="left"/>
      <w:pPr>
        <w:ind w:left="720" w:hanging="360"/>
      </w:pPr>
      <w:rPr>
        <w:rFonts w:ascii="Cambria" w:hAnsi="Cambria" w:hint="default"/>
        <w:sz w:val="26"/>
        <w:szCs w:val="26"/>
      </w:rPr>
    </w:lvl>
    <w:lvl w:ilvl="1" w:tplc="CB364C8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61830"/>
    <w:multiLevelType w:val="hybridMultilevel"/>
    <w:tmpl w:val="2070CD2C"/>
    <w:lvl w:ilvl="0" w:tplc="9FBA12F2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69420A8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2BAE0928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C324E53C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F57ACC52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F1562A38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24367A80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081A2D88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3094243E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5" w15:restartNumberingAfterBreak="0">
    <w:nsid w:val="1B053A12"/>
    <w:multiLevelType w:val="hybridMultilevel"/>
    <w:tmpl w:val="EE3ABD22"/>
    <w:lvl w:ilvl="0" w:tplc="31C8373A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2E6E7AF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A57C125E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1242BB5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8594E4B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BCEE69B4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8F040822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C2C8AA2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0442939E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6" w15:restartNumberingAfterBreak="0">
    <w:nsid w:val="1BBA5B72"/>
    <w:multiLevelType w:val="hybridMultilevel"/>
    <w:tmpl w:val="4CCC8E0C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3EA43A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6752C"/>
    <w:multiLevelType w:val="hybridMultilevel"/>
    <w:tmpl w:val="7EA899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BC6331"/>
    <w:multiLevelType w:val="hybridMultilevel"/>
    <w:tmpl w:val="175A3EDE"/>
    <w:lvl w:ilvl="0" w:tplc="2662C9EC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EA49BE2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A11E8086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0ABAD040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AD0045F0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8008358E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DCA069E0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543270DC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2CBA2D14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10" w15:restartNumberingAfterBreak="0">
    <w:nsid w:val="1E3C14C8"/>
    <w:multiLevelType w:val="hybridMultilevel"/>
    <w:tmpl w:val="11949756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265269D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0059B"/>
    <w:multiLevelType w:val="hybridMultilevel"/>
    <w:tmpl w:val="67B28D3C"/>
    <w:lvl w:ilvl="0" w:tplc="C8D08146">
      <w:numFmt w:val="bullet"/>
      <w:lvlText w:val="•"/>
      <w:lvlJc w:val="left"/>
      <w:pPr>
        <w:ind w:left="224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ED86C62C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1C264EC2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C122E16A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52CEFB2E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B56EAA34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2F5AF3D8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338E4736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588C8EC0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12" w15:restartNumberingAfterBreak="0">
    <w:nsid w:val="1FCC7D8F"/>
    <w:multiLevelType w:val="hybridMultilevel"/>
    <w:tmpl w:val="3F06313E"/>
    <w:lvl w:ilvl="0" w:tplc="8A6AAE14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EB8857DA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BD1C4B14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974CB30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A59CC1F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96EA22B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121AF18E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62D298B2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4910391E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13" w15:restartNumberingAfterBreak="0">
    <w:nsid w:val="21376334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310669E"/>
    <w:multiLevelType w:val="hybridMultilevel"/>
    <w:tmpl w:val="2A52DD00"/>
    <w:lvl w:ilvl="0" w:tplc="F21A7E26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DC0D28C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8A8160C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4DC02EA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4F1E97F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4DBA584C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B010EDB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D5302AC8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9A1A4A48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15" w15:restartNumberingAfterBreak="0">
    <w:nsid w:val="251834E4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6D21058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734DAC"/>
    <w:multiLevelType w:val="hybridMultilevel"/>
    <w:tmpl w:val="EBEE9854"/>
    <w:lvl w:ilvl="0" w:tplc="4BB85E9A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D347A94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DBDE6FC2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C7D4B336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AABA4B1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D6E23B3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05923496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E04A2D2A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F9166B7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18" w15:restartNumberingAfterBreak="0">
    <w:nsid w:val="2A344CE6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E593F55"/>
    <w:multiLevelType w:val="hybridMultilevel"/>
    <w:tmpl w:val="C114B96C"/>
    <w:lvl w:ilvl="0" w:tplc="103898FE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3369E4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6D98BA56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EF0A0F1A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D8A03290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104A2964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3C701966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E50E02D6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4DF88F60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20" w15:restartNumberingAfterBreak="0">
    <w:nsid w:val="31B4786A"/>
    <w:multiLevelType w:val="hybridMultilevel"/>
    <w:tmpl w:val="7408B4D4"/>
    <w:lvl w:ilvl="0" w:tplc="BF3E212C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47EADFC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4104C640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21B68556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B51A5C12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A6B857C2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2E3AB636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BB728790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0CD6BEB6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21" w15:restartNumberingAfterBreak="0">
    <w:nsid w:val="31D157F1"/>
    <w:multiLevelType w:val="hybridMultilevel"/>
    <w:tmpl w:val="DEE0B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FF2AD4"/>
    <w:multiLevelType w:val="hybridMultilevel"/>
    <w:tmpl w:val="8B4EC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E352F"/>
    <w:multiLevelType w:val="hybridMultilevel"/>
    <w:tmpl w:val="F41454AE"/>
    <w:lvl w:ilvl="0" w:tplc="5408075A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B8AC78E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1D34ACF4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868E8C36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9732ED76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70C4A1BC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233644E8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06F4223A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5C768AD2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24" w15:restartNumberingAfterBreak="0">
    <w:nsid w:val="36866A88"/>
    <w:multiLevelType w:val="hybridMultilevel"/>
    <w:tmpl w:val="877E8AF8"/>
    <w:lvl w:ilvl="0" w:tplc="E72AE3A2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3C6FCD6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57AE02A4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C79436C6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AAA0419E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C9683356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BFC6BB00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741CC088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A020686C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25" w15:restartNumberingAfterBreak="0">
    <w:nsid w:val="36D24ECA"/>
    <w:multiLevelType w:val="hybridMultilevel"/>
    <w:tmpl w:val="A96AE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8E38B6"/>
    <w:multiLevelType w:val="hybridMultilevel"/>
    <w:tmpl w:val="E5E05248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F208D1C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971246"/>
    <w:multiLevelType w:val="hybridMultilevel"/>
    <w:tmpl w:val="7B8063AA"/>
    <w:lvl w:ilvl="0" w:tplc="1160F35C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D61C8268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3D52CBA8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8EE8F8D8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0AF00F1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2578B97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95AECC78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9244DD5C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BA70D1A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28" w15:restartNumberingAfterBreak="0">
    <w:nsid w:val="42A034B5"/>
    <w:multiLevelType w:val="hybridMultilevel"/>
    <w:tmpl w:val="A142C7A6"/>
    <w:lvl w:ilvl="0" w:tplc="BD74ACF8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E20BAE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53CC4F24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AD6E05B4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1522309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4C2A7B4C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A01E3250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A17E0140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46BA9DF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29" w15:restartNumberingAfterBreak="0">
    <w:nsid w:val="45A81140"/>
    <w:multiLevelType w:val="hybridMultilevel"/>
    <w:tmpl w:val="CE0C4610"/>
    <w:lvl w:ilvl="0" w:tplc="41E2CD3C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5DCDA22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D2BC165E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5770E008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235862A2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4FA8423E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9ECC8106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A7240C6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4A02813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0" w15:restartNumberingAfterBreak="0">
    <w:nsid w:val="46AF6F05"/>
    <w:multiLevelType w:val="hybridMultilevel"/>
    <w:tmpl w:val="BD18C372"/>
    <w:lvl w:ilvl="0" w:tplc="A3AA392A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FD485A2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394C62AA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9F44634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0C821EDA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FEAA790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56F8DC56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6BE25BDE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EF040FE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1" w15:restartNumberingAfterBreak="0">
    <w:nsid w:val="46D34573"/>
    <w:multiLevelType w:val="hybridMultilevel"/>
    <w:tmpl w:val="3032499C"/>
    <w:lvl w:ilvl="0" w:tplc="571EB170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9402CA4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80A5E8C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9AAAF2E0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165ACF42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C9D6B848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56F8E14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E194A09A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E0C4622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2" w15:restartNumberingAfterBreak="0">
    <w:nsid w:val="47140650"/>
    <w:multiLevelType w:val="hybridMultilevel"/>
    <w:tmpl w:val="9D646AF0"/>
    <w:lvl w:ilvl="0" w:tplc="D820EFFC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052C1AE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BE846B42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1A00B94A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E2661FBC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B4E8D2E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758CE4B8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FF52A7DA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E3ACF4B6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3" w15:restartNumberingAfterBreak="0">
    <w:nsid w:val="48FC3349"/>
    <w:multiLevelType w:val="hybridMultilevel"/>
    <w:tmpl w:val="60088E2C"/>
    <w:lvl w:ilvl="0" w:tplc="BAB6688E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9B92D8FA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87BA7F6A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70D40C94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EB3AC098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06F649E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8E0CD85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D60C0904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47760826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4" w15:restartNumberingAfterBreak="0">
    <w:nsid w:val="490D3049"/>
    <w:multiLevelType w:val="hybridMultilevel"/>
    <w:tmpl w:val="20B40B94"/>
    <w:lvl w:ilvl="0" w:tplc="9036D466">
      <w:numFmt w:val="bullet"/>
      <w:lvlText w:val="•"/>
      <w:lvlJc w:val="left"/>
      <w:pPr>
        <w:ind w:left="1020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614409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206E900E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F49A5148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9944547A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55C4DB44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4FD641CE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09EAAC32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8354A368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5" w15:restartNumberingAfterBreak="0">
    <w:nsid w:val="49B61CE2"/>
    <w:multiLevelType w:val="hybridMultilevel"/>
    <w:tmpl w:val="985EF4A8"/>
    <w:lvl w:ilvl="0" w:tplc="88B2BA32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8B07C0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94D05640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4760A12A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7472CC6C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CC685258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69E8663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8328F924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8158AE0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36" w15:restartNumberingAfterBreak="0">
    <w:nsid w:val="49D65CF7"/>
    <w:multiLevelType w:val="hybridMultilevel"/>
    <w:tmpl w:val="5EB6F03C"/>
    <w:lvl w:ilvl="0" w:tplc="E946BE0A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1C9E3BBA">
      <w:numFmt w:val="bullet"/>
      <w:lvlText w:val="•"/>
      <w:lvlJc w:val="left"/>
      <w:pPr>
        <w:ind w:left="300" w:hanging="170"/>
      </w:pPr>
      <w:rPr>
        <w:rFonts w:hint="default"/>
        <w:lang w:val="pl-PL" w:eastAsia="pl-PL" w:bidi="pl-PL"/>
      </w:rPr>
    </w:lvl>
    <w:lvl w:ilvl="2" w:tplc="D5384D40">
      <w:numFmt w:val="bullet"/>
      <w:lvlText w:val="•"/>
      <w:lvlJc w:val="left"/>
      <w:pPr>
        <w:ind w:left="647" w:hanging="170"/>
      </w:pPr>
      <w:rPr>
        <w:rFonts w:hint="default"/>
        <w:lang w:val="pl-PL" w:eastAsia="pl-PL" w:bidi="pl-PL"/>
      </w:rPr>
    </w:lvl>
    <w:lvl w:ilvl="3" w:tplc="13E6D596">
      <w:numFmt w:val="bullet"/>
      <w:lvlText w:val="•"/>
      <w:lvlJc w:val="left"/>
      <w:pPr>
        <w:ind w:left="994" w:hanging="170"/>
      </w:pPr>
      <w:rPr>
        <w:rFonts w:hint="default"/>
        <w:lang w:val="pl-PL" w:eastAsia="pl-PL" w:bidi="pl-PL"/>
      </w:rPr>
    </w:lvl>
    <w:lvl w:ilvl="4" w:tplc="5860D5E6">
      <w:numFmt w:val="bullet"/>
      <w:lvlText w:val="•"/>
      <w:lvlJc w:val="left"/>
      <w:pPr>
        <w:ind w:left="1342" w:hanging="170"/>
      </w:pPr>
      <w:rPr>
        <w:rFonts w:hint="default"/>
        <w:lang w:val="pl-PL" w:eastAsia="pl-PL" w:bidi="pl-PL"/>
      </w:rPr>
    </w:lvl>
    <w:lvl w:ilvl="5" w:tplc="720231A8">
      <w:numFmt w:val="bullet"/>
      <w:lvlText w:val="•"/>
      <w:lvlJc w:val="left"/>
      <w:pPr>
        <w:ind w:left="1689" w:hanging="170"/>
      </w:pPr>
      <w:rPr>
        <w:rFonts w:hint="default"/>
        <w:lang w:val="pl-PL" w:eastAsia="pl-PL" w:bidi="pl-PL"/>
      </w:rPr>
    </w:lvl>
    <w:lvl w:ilvl="6" w:tplc="5332190C">
      <w:numFmt w:val="bullet"/>
      <w:lvlText w:val="•"/>
      <w:lvlJc w:val="left"/>
      <w:pPr>
        <w:ind w:left="2037" w:hanging="170"/>
      </w:pPr>
      <w:rPr>
        <w:rFonts w:hint="default"/>
        <w:lang w:val="pl-PL" w:eastAsia="pl-PL" w:bidi="pl-PL"/>
      </w:rPr>
    </w:lvl>
    <w:lvl w:ilvl="7" w:tplc="4408783C">
      <w:numFmt w:val="bullet"/>
      <w:lvlText w:val="•"/>
      <w:lvlJc w:val="left"/>
      <w:pPr>
        <w:ind w:left="2384" w:hanging="170"/>
      </w:pPr>
      <w:rPr>
        <w:rFonts w:hint="default"/>
        <w:lang w:val="pl-PL" w:eastAsia="pl-PL" w:bidi="pl-PL"/>
      </w:rPr>
    </w:lvl>
    <w:lvl w:ilvl="8" w:tplc="22C425E2">
      <w:numFmt w:val="bullet"/>
      <w:lvlText w:val="•"/>
      <w:lvlJc w:val="left"/>
      <w:pPr>
        <w:ind w:left="2732" w:hanging="170"/>
      </w:pPr>
      <w:rPr>
        <w:rFonts w:hint="default"/>
        <w:lang w:val="pl-PL" w:eastAsia="pl-PL" w:bidi="pl-PL"/>
      </w:rPr>
    </w:lvl>
  </w:abstractNum>
  <w:abstractNum w:abstractNumId="37" w15:restartNumberingAfterBreak="0">
    <w:nsid w:val="4B816670"/>
    <w:multiLevelType w:val="hybridMultilevel"/>
    <w:tmpl w:val="F962C036"/>
    <w:lvl w:ilvl="0" w:tplc="5FD28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F95BF6"/>
    <w:multiLevelType w:val="hybridMultilevel"/>
    <w:tmpl w:val="66FA137A"/>
    <w:lvl w:ilvl="0" w:tplc="9A7AA152">
      <w:numFmt w:val="bullet"/>
      <w:lvlText w:val="•"/>
      <w:lvlJc w:val="left"/>
      <w:pPr>
        <w:ind w:left="187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8A0A618">
      <w:numFmt w:val="bullet"/>
      <w:lvlText w:val="•"/>
      <w:lvlJc w:val="left"/>
      <w:pPr>
        <w:ind w:left="300" w:hanging="170"/>
      </w:pPr>
      <w:rPr>
        <w:rFonts w:hint="default"/>
        <w:lang w:val="pl-PL" w:eastAsia="pl-PL" w:bidi="pl-PL"/>
      </w:rPr>
    </w:lvl>
    <w:lvl w:ilvl="2" w:tplc="7B3C26B4">
      <w:numFmt w:val="bullet"/>
      <w:lvlText w:val="•"/>
      <w:lvlJc w:val="left"/>
      <w:pPr>
        <w:ind w:left="647" w:hanging="170"/>
      </w:pPr>
      <w:rPr>
        <w:rFonts w:hint="default"/>
        <w:lang w:val="pl-PL" w:eastAsia="pl-PL" w:bidi="pl-PL"/>
      </w:rPr>
    </w:lvl>
    <w:lvl w:ilvl="3" w:tplc="1ECCDA56">
      <w:numFmt w:val="bullet"/>
      <w:lvlText w:val="•"/>
      <w:lvlJc w:val="left"/>
      <w:pPr>
        <w:ind w:left="994" w:hanging="170"/>
      </w:pPr>
      <w:rPr>
        <w:rFonts w:hint="default"/>
        <w:lang w:val="pl-PL" w:eastAsia="pl-PL" w:bidi="pl-PL"/>
      </w:rPr>
    </w:lvl>
    <w:lvl w:ilvl="4" w:tplc="BABE9276">
      <w:numFmt w:val="bullet"/>
      <w:lvlText w:val="•"/>
      <w:lvlJc w:val="left"/>
      <w:pPr>
        <w:ind w:left="1342" w:hanging="170"/>
      </w:pPr>
      <w:rPr>
        <w:rFonts w:hint="default"/>
        <w:lang w:val="pl-PL" w:eastAsia="pl-PL" w:bidi="pl-PL"/>
      </w:rPr>
    </w:lvl>
    <w:lvl w:ilvl="5" w:tplc="53F0A154">
      <w:numFmt w:val="bullet"/>
      <w:lvlText w:val="•"/>
      <w:lvlJc w:val="left"/>
      <w:pPr>
        <w:ind w:left="1689" w:hanging="170"/>
      </w:pPr>
      <w:rPr>
        <w:rFonts w:hint="default"/>
        <w:lang w:val="pl-PL" w:eastAsia="pl-PL" w:bidi="pl-PL"/>
      </w:rPr>
    </w:lvl>
    <w:lvl w:ilvl="6" w:tplc="827C5538">
      <w:numFmt w:val="bullet"/>
      <w:lvlText w:val="•"/>
      <w:lvlJc w:val="left"/>
      <w:pPr>
        <w:ind w:left="2037" w:hanging="170"/>
      </w:pPr>
      <w:rPr>
        <w:rFonts w:hint="default"/>
        <w:lang w:val="pl-PL" w:eastAsia="pl-PL" w:bidi="pl-PL"/>
      </w:rPr>
    </w:lvl>
    <w:lvl w:ilvl="7" w:tplc="AE964570">
      <w:numFmt w:val="bullet"/>
      <w:lvlText w:val="•"/>
      <w:lvlJc w:val="left"/>
      <w:pPr>
        <w:ind w:left="2384" w:hanging="170"/>
      </w:pPr>
      <w:rPr>
        <w:rFonts w:hint="default"/>
        <w:lang w:val="pl-PL" w:eastAsia="pl-PL" w:bidi="pl-PL"/>
      </w:rPr>
    </w:lvl>
    <w:lvl w:ilvl="8" w:tplc="6ED448B4">
      <w:numFmt w:val="bullet"/>
      <w:lvlText w:val="•"/>
      <w:lvlJc w:val="left"/>
      <w:pPr>
        <w:ind w:left="2732" w:hanging="170"/>
      </w:pPr>
      <w:rPr>
        <w:rFonts w:hint="default"/>
        <w:lang w:val="pl-PL" w:eastAsia="pl-PL" w:bidi="pl-PL"/>
      </w:rPr>
    </w:lvl>
  </w:abstractNum>
  <w:abstractNum w:abstractNumId="39" w15:restartNumberingAfterBreak="0">
    <w:nsid w:val="4E420465"/>
    <w:multiLevelType w:val="hybridMultilevel"/>
    <w:tmpl w:val="75548A64"/>
    <w:lvl w:ilvl="0" w:tplc="8766DE7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0717BA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4FA95289"/>
    <w:multiLevelType w:val="hybridMultilevel"/>
    <w:tmpl w:val="2EE20C58"/>
    <w:lvl w:ilvl="0" w:tplc="CEBA62B6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E87F48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58646428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AAC60146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26D65796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75326C9A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B668526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8D52022C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CA7EC91C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42" w15:restartNumberingAfterBreak="0">
    <w:nsid w:val="55950A1A"/>
    <w:multiLevelType w:val="hybridMultilevel"/>
    <w:tmpl w:val="61742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BE0F18"/>
    <w:multiLevelType w:val="hybridMultilevel"/>
    <w:tmpl w:val="540471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622482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5A506FA1"/>
    <w:multiLevelType w:val="hybridMultilevel"/>
    <w:tmpl w:val="9000F4D6"/>
    <w:lvl w:ilvl="0" w:tplc="70A26F8C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A285FB2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8AD6D0F0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FC42163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B3BCE09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2CA2A4DE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83F84FE6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8002390C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D23A85CE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46" w15:restartNumberingAfterBreak="0">
    <w:nsid w:val="5EA53069"/>
    <w:multiLevelType w:val="hybridMultilevel"/>
    <w:tmpl w:val="DEFAB7BA"/>
    <w:lvl w:ilvl="0" w:tplc="D03ABD6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993CFF9E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F2C053AA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23B4369A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41DC204A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1F0C7364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51C69214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8FE0288E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52C6D0D4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47" w15:restartNumberingAfterBreak="0">
    <w:nsid w:val="64810286"/>
    <w:multiLevelType w:val="hybridMultilevel"/>
    <w:tmpl w:val="1738059C"/>
    <w:lvl w:ilvl="0" w:tplc="767C1580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6D84CF8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1E608EC2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370E65F4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C1DED1E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CF4AFA64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60C6198E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B96ABA3E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620CCB5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48" w15:restartNumberingAfterBreak="0">
    <w:nsid w:val="66661718"/>
    <w:multiLevelType w:val="hybridMultilevel"/>
    <w:tmpl w:val="2D30E1FE"/>
    <w:lvl w:ilvl="0" w:tplc="71F8A9A4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A6A20F2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AFF6F2CE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8708DBA6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1DBC2CC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DD1AB1A2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3522E07A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9F6AE60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38940AF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49" w15:restartNumberingAfterBreak="0">
    <w:nsid w:val="66D2568D"/>
    <w:multiLevelType w:val="multilevel"/>
    <w:tmpl w:val="5B1250F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6726773B"/>
    <w:multiLevelType w:val="hybridMultilevel"/>
    <w:tmpl w:val="A9B61E16"/>
    <w:lvl w:ilvl="0" w:tplc="B9965C82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376471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C5CCD01A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ECC4AD48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176292FE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A85C48B8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4FD64198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ED546C66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EB884566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51" w15:restartNumberingAfterBreak="0">
    <w:nsid w:val="67B441B3"/>
    <w:multiLevelType w:val="hybridMultilevel"/>
    <w:tmpl w:val="16C270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BE4680B"/>
    <w:multiLevelType w:val="hybridMultilevel"/>
    <w:tmpl w:val="78B4040A"/>
    <w:lvl w:ilvl="0" w:tplc="A0C06F82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CD0B386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A4248AF8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EA2AF10E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56E4DA9A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DEE0CC66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FBFEC91E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08062DAA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3C004E10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53" w15:restartNumberingAfterBreak="0">
    <w:nsid w:val="6D7B475D"/>
    <w:multiLevelType w:val="hybridMultilevel"/>
    <w:tmpl w:val="D69A83E8"/>
    <w:lvl w:ilvl="0" w:tplc="DCBCA3D2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55E228FE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88CEE08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36D856CA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DAB2937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338C0092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25C8B38C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905EDE26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F1888C2A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54" w15:restartNumberingAfterBreak="0">
    <w:nsid w:val="6E16126A"/>
    <w:multiLevelType w:val="hybridMultilevel"/>
    <w:tmpl w:val="C366CC20"/>
    <w:lvl w:ilvl="0" w:tplc="E37A7BC2">
      <w:numFmt w:val="bullet"/>
      <w:lvlText w:val="•"/>
      <w:lvlJc w:val="left"/>
      <w:pPr>
        <w:ind w:left="224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52448D8A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773A53F6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61080DBE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7C90FDB4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A0AC8784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732CE3EC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929E2A14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906A9CE6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55" w15:restartNumberingAfterBreak="0">
    <w:nsid w:val="6E533F7F"/>
    <w:multiLevelType w:val="singleLevel"/>
    <w:tmpl w:val="4A646C4C"/>
    <w:lvl w:ilvl="0">
      <w:start w:val="1"/>
      <w:numFmt w:val="bullet"/>
      <w:pStyle w:val="punktory"/>
      <w:lvlText w:val="•"/>
      <w:lvlJc w:val="left"/>
      <w:pPr>
        <w:tabs>
          <w:tab w:val="num" w:pos="425"/>
        </w:tabs>
        <w:ind w:left="425" w:hanging="255"/>
      </w:pPr>
      <w:rPr>
        <w:rFonts w:ascii="Arial" w:hAnsi="Arial"/>
      </w:rPr>
    </w:lvl>
  </w:abstractNum>
  <w:abstractNum w:abstractNumId="56" w15:restartNumberingAfterBreak="0">
    <w:nsid w:val="701F1DFC"/>
    <w:multiLevelType w:val="hybridMultilevel"/>
    <w:tmpl w:val="13504006"/>
    <w:lvl w:ilvl="0" w:tplc="AD704A02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3D2B7A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6444D80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98BE41E4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3A448D48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8910C92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714E1C18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219CBCDC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D0142888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57" w15:restartNumberingAfterBreak="0">
    <w:nsid w:val="703449C0"/>
    <w:multiLevelType w:val="hybridMultilevel"/>
    <w:tmpl w:val="B8EA6BEC"/>
    <w:lvl w:ilvl="0" w:tplc="48BA8294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F3E982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6E644FAC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EC9EFAD0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C04CC46A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9EC69DFC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503EEDF8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DD1C31A0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51626D02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58" w15:restartNumberingAfterBreak="0">
    <w:nsid w:val="71132D81"/>
    <w:multiLevelType w:val="hybridMultilevel"/>
    <w:tmpl w:val="ED7A236A"/>
    <w:lvl w:ilvl="0" w:tplc="FAC2ACE0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9BAC865C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D624D8A0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F87C3176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C16E1334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28127D50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E620F05A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516283DA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A202CB2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59" w15:restartNumberingAfterBreak="0">
    <w:nsid w:val="720503E0"/>
    <w:multiLevelType w:val="hybridMultilevel"/>
    <w:tmpl w:val="ABE62116"/>
    <w:lvl w:ilvl="0" w:tplc="8766DE7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C628CA"/>
    <w:multiLevelType w:val="hybridMultilevel"/>
    <w:tmpl w:val="464EABA0"/>
    <w:lvl w:ilvl="0" w:tplc="2690C45A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1" w15:restartNumberingAfterBreak="0">
    <w:nsid w:val="75712EF6"/>
    <w:multiLevelType w:val="hybridMultilevel"/>
    <w:tmpl w:val="79E6EB58"/>
    <w:lvl w:ilvl="0" w:tplc="4D3EC76C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E2C6C58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7F64904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AF361A64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C07E15F2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500C7346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E44CD352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9DFC5068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3EEC4DE2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62" w15:restartNumberingAfterBreak="0">
    <w:nsid w:val="758125B0"/>
    <w:multiLevelType w:val="hybridMultilevel"/>
    <w:tmpl w:val="0DC8F78E"/>
    <w:lvl w:ilvl="0" w:tplc="8766DE7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7007B00"/>
    <w:multiLevelType w:val="hybridMultilevel"/>
    <w:tmpl w:val="FEB2810C"/>
    <w:lvl w:ilvl="0" w:tplc="3776FD9C">
      <w:numFmt w:val="bullet"/>
      <w:lvlText w:val="•"/>
      <w:lvlJc w:val="left"/>
      <w:pPr>
        <w:ind w:left="226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E62A831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75526AA6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E6EC8EF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481CC69C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CAF82AA0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BAC6BEF0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735E3606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DE1A2380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abstractNum w:abstractNumId="64" w15:restartNumberingAfterBreak="0">
    <w:nsid w:val="797D007A"/>
    <w:multiLevelType w:val="hybridMultilevel"/>
    <w:tmpl w:val="F3D8367E"/>
    <w:lvl w:ilvl="0" w:tplc="D44AC162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40AE66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07C8F3E6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4F106988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E66EAF94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59B4AD58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BBE285A8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219CAF06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2C20568A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65" w15:restartNumberingAfterBreak="0">
    <w:nsid w:val="7AD80151"/>
    <w:multiLevelType w:val="hybridMultilevel"/>
    <w:tmpl w:val="681421D4"/>
    <w:lvl w:ilvl="0" w:tplc="0A14E386">
      <w:numFmt w:val="bullet"/>
      <w:lvlText w:val="•"/>
      <w:lvlJc w:val="left"/>
      <w:pPr>
        <w:ind w:left="224" w:hanging="170"/>
      </w:pPr>
      <w:rPr>
        <w:rFonts w:ascii="Calibri" w:eastAsia="Calibri" w:hAnsi="Calibri" w:cs="Calibri" w:hint="default"/>
        <w:i/>
        <w:w w:val="118"/>
        <w:sz w:val="17"/>
        <w:szCs w:val="17"/>
        <w:lang w:val="pl-PL" w:eastAsia="pl-PL" w:bidi="pl-PL"/>
      </w:rPr>
    </w:lvl>
    <w:lvl w:ilvl="1" w:tplc="4ED48904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E5023E6A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B73272B4">
      <w:numFmt w:val="bullet"/>
      <w:lvlText w:val="•"/>
      <w:lvlJc w:val="left"/>
      <w:pPr>
        <w:ind w:left="1180" w:hanging="170"/>
      </w:pPr>
      <w:rPr>
        <w:rFonts w:hint="default"/>
        <w:lang w:val="pl-PL" w:eastAsia="pl-PL" w:bidi="pl-PL"/>
      </w:rPr>
    </w:lvl>
    <w:lvl w:ilvl="4" w:tplc="F0D48998">
      <w:numFmt w:val="bullet"/>
      <w:lvlText w:val="•"/>
      <w:lvlJc w:val="left"/>
      <w:pPr>
        <w:ind w:left="1500" w:hanging="170"/>
      </w:pPr>
      <w:rPr>
        <w:rFonts w:hint="default"/>
        <w:lang w:val="pl-PL" w:eastAsia="pl-PL" w:bidi="pl-PL"/>
      </w:rPr>
    </w:lvl>
    <w:lvl w:ilvl="5" w:tplc="15A0F024">
      <w:numFmt w:val="bullet"/>
      <w:lvlText w:val="•"/>
      <w:lvlJc w:val="left"/>
      <w:pPr>
        <w:ind w:left="1821" w:hanging="170"/>
      </w:pPr>
      <w:rPr>
        <w:rFonts w:hint="default"/>
        <w:lang w:val="pl-PL" w:eastAsia="pl-PL" w:bidi="pl-PL"/>
      </w:rPr>
    </w:lvl>
    <w:lvl w:ilvl="6" w:tplc="482C28EA">
      <w:numFmt w:val="bullet"/>
      <w:lvlText w:val="•"/>
      <w:lvlJc w:val="left"/>
      <w:pPr>
        <w:ind w:left="2141" w:hanging="170"/>
      </w:pPr>
      <w:rPr>
        <w:rFonts w:hint="default"/>
        <w:lang w:val="pl-PL" w:eastAsia="pl-PL" w:bidi="pl-PL"/>
      </w:rPr>
    </w:lvl>
    <w:lvl w:ilvl="7" w:tplc="1D689068">
      <w:numFmt w:val="bullet"/>
      <w:lvlText w:val="•"/>
      <w:lvlJc w:val="left"/>
      <w:pPr>
        <w:ind w:left="2461" w:hanging="170"/>
      </w:pPr>
      <w:rPr>
        <w:rFonts w:hint="default"/>
        <w:lang w:val="pl-PL" w:eastAsia="pl-PL" w:bidi="pl-PL"/>
      </w:rPr>
    </w:lvl>
    <w:lvl w:ilvl="8" w:tplc="79C2953E">
      <w:numFmt w:val="bullet"/>
      <w:lvlText w:val="•"/>
      <w:lvlJc w:val="left"/>
      <w:pPr>
        <w:ind w:left="2781" w:hanging="170"/>
      </w:pPr>
      <w:rPr>
        <w:rFonts w:hint="default"/>
        <w:lang w:val="pl-PL" w:eastAsia="pl-PL" w:bidi="pl-PL"/>
      </w:rPr>
    </w:lvl>
  </w:abstractNum>
  <w:abstractNum w:abstractNumId="66" w15:restartNumberingAfterBreak="0">
    <w:nsid w:val="7CCE3F0F"/>
    <w:multiLevelType w:val="hybridMultilevel"/>
    <w:tmpl w:val="C2280C34"/>
    <w:lvl w:ilvl="0" w:tplc="67EE84C8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7189970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0E74FDCA">
      <w:numFmt w:val="bullet"/>
      <w:lvlText w:val="•"/>
      <w:lvlJc w:val="left"/>
      <w:pPr>
        <w:ind w:left="860" w:hanging="170"/>
      </w:pPr>
      <w:rPr>
        <w:rFonts w:hint="default"/>
        <w:lang w:val="pl-PL" w:eastAsia="pl-PL" w:bidi="pl-PL"/>
      </w:rPr>
    </w:lvl>
    <w:lvl w:ilvl="3" w:tplc="C22478A6">
      <w:numFmt w:val="bullet"/>
      <w:lvlText w:val="•"/>
      <w:lvlJc w:val="left"/>
      <w:pPr>
        <w:ind w:left="1181" w:hanging="170"/>
      </w:pPr>
      <w:rPr>
        <w:rFonts w:hint="default"/>
        <w:lang w:val="pl-PL" w:eastAsia="pl-PL" w:bidi="pl-PL"/>
      </w:rPr>
    </w:lvl>
    <w:lvl w:ilvl="4" w:tplc="06240402">
      <w:numFmt w:val="bullet"/>
      <w:lvlText w:val="•"/>
      <w:lvlJc w:val="left"/>
      <w:pPr>
        <w:ind w:left="1501" w:hanging="170"/>
      </w:pPr>
      <w:rPr>
        <w:rFonts w:hint="default"/>
        <w:lang w:val="pl-PL" w:eastAsia="pl-PL" w:bidi="pl-PL"/>
      </w:rPr>
    </w:lvl>
    <w:lvl w:ilvl="5" w:tplc="1C32F58C">
      <w:numFmt w:val="bullet"/>
      <w:lvlText w:val="•"/>
      <w:lvlJc w:val="left"/>
      <w:pPr>
        <w:ind w:left="1822" w:hanging="170"/>
      </w:pPr>
      <w:rPr>
        <w:rFonts w:hint="default"/>
        <w:lang w:val="pl-PL" w:eastAsia="pl-PL" w:bidi="pl-PL"/>
      </w:rPr>
    </w:lvl>
    <w:lvl w:ilvl="6" w:tplc="B18E43A2">
      <w:numFmt w:val="bullet"/>
      <w:lvlText w:val="•"/>
      <w:lvlJc w:val="left"/>
      <w:pPr>
        <w:ind w:left="2142" w:hanging="170"/>
      </w:pPr>
      <w:rPr>
        <w:rFonts w:hint="default"/>
        <w:lang w:val="pl-PL" w:eastAsia="pl-PL" w:bidi="pl-PL"/>
      </w:rPr>
    </w:lvl>
    <w:lvl w:ilvl="7" w:tplc="2CA05168">
      <w:numFmt w:val="bullet"/>
      <w:lvlText w:val="•"/>
      <w:lvlJc w:val="left"/>
      <w:pPr>
        <w:ind w:left="2463" w:hanging="170"/>
      </w:pPr>
      <w:rPr>
        <w:rFonts w:hint="default"/>
        <w:lang w:val="pl-PL" w:eastAsia="pl-PL" w:bidi="pl-PL"/>
      </w:rPr>
    </w:lvl>
    <w:lvl w:ilvl="8" w:tplc="54163ECC">
      <w:numFmt w:val="bullet"/>
      <w:lvlText w:val="•"/>
      <w:lvlJc w:val="left"/>
      <w:pPr>
        <w:ind w:left="2783" w:hanging="170"/>
      </w:pPr>
      <w:rPr>
        <w:rFonts w:hint="default"/>
        <w:lang w:val="pl-PL" w:eastAsia="pl-PL" w:bidi="pl-PL"/>
      </w:rPr>
    </w:lvl>
  </w:abstractNum>
  <w:abstractNum w:abstractNumId="67" w15:restartNumberingAfterBreak="0">
    <w:nsid w:val="7F8B4E21"/>
    <w:multiLevelType w:val="hybridMultilevel"/>
    <w:tmpl w:val="FEEA24DA"/>
    <w:lvl w:ilvl="0" w:tplc="0EE0FC92">
      <w:numFmt w:val="bullet"/>
      <w:lvlText w:val="•"/>
      <w:lvlJc w:val="left"/>
      <w:pPr>
        <w:ind w:left="226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92494A">
      <w:numFmt w:val="bullet"/>
      <w:lvlText w:val="•"/>
      <w:lvlJc w:val="left"/>
      <w:pPr>
        <w:ind w:left="540" w:hanging="170"/>
      </w:pPr>
      <w:rPr>
        <w:rFonts w:hint="default"/>
        <w:lang w:val="pl-PL" w:eastAsia="pl-PL" w:bidi="pl-PL"/>
      </w:rPr>
    </w:lvl>
    <w:lvl w:ilvl="2" w:tplc="27148158">
      <w:numFmt w:val="bullet"/>
      <w:lvlText w:val="•"/>
      <w:lvlJc w:val="left"/>
      <w:pPr>
        <w:ind w:left="861" w:hanging="170"/>
      </w:pPr>
      <w:rPr>
        <w:rFonts w:hint="default"/>
        <w:lang w:val="pl-PL" w:eastAsia="pl-PL" w:bidi="pl-PL"/>
      </w:rPr>
    </w:lvl>
    <w:lvl w:ilvl="3" w:tplc="79264DAE">
      <w:numFmt w:val="bullet"/>
      <w:lvlText w:val="•"/>
      <w:lvlJc w:val="left"/>
      <w:pPr>
        <w:ind w:left="1182" w:hanging="170"/>
      </w:pPr>
      <w:rPr>
        <w:rFonts w:hint="default"/>
        <w:lang w:val="pl-PL" w:eastAsia="pl-PL" w:bidi="pl-PL"/>
      </w:rPr>
    </w:lvl>
    <w:lvl w:ilvl="4" w:tplc="84645710">
      <w:numFmt w:val="bullet"/>
      <w:lvlText w:val="•"/>
      <w:lvlJc w:val="left"/>
      <w:pPr>
        <w:ind w:left="1502" w:hanging="170"/>
      </w:pPr>
      <w:rPr>
        <w:rFonts w:hint="default"/>
        <w:lang w:val="pl-PL" w:eastAsia="pl-PL" w:bidi="pl-PL"/>
      </w:rPr>
    </w:lvl>
    <w:lvl w:ilvl="5" w:tplc="7DE898B2">
      <w:numFmt w:val="bullet"/>
      <w:lvlText w:val="•"/>
      <w:lvlJc w:val="left"/>
      <w:pPr>
        <w:ind w:left="1823" w:hanging="170"/>
      </w:pPr>
      <w:rPr>
        <w:rFonts w:hint="default"/>
        <w:lang w:val="pl-PL" w:eastAsia="pl-PL" w:bidi="pl-PL"/>
      </w:rPr>
    </w:lvl>
    <w:lvl w:ilvl="6" w:tplc="61461D62">
      <w:numFmt w:val="bullet"/>
      <w:lvlText w:val="•"/>
      <w:lvlJc w:val="left"/>
      <w:pPr>
        <w:ind w:left="2144" w:hanging="170"/>
      </w:pPr>
      <w:rPr>
        <w:rFonts w:hint="default"/>
        <w:lang w:val="pl-PL" w:eastAsia="pl-PL" w:bidi="pl-PL"/>
      </w:rPr>
    </w:lvl>
    <w:lvl w:ilvl="7" w:tplc="B18617F0">
      <w:numFmt w:val="bullet"/>
      <w:lvlText w:val="•"/>
      <w:lvlJc w:val="left"/>
      <w:pPr>
        <w:ind w:left="2464" w:hanging="170"/>
      </w:pPr>
      <w:rPr>
        <w:rFonts w:hint="default"/>
        <w:lang w:val="pl-PL" w:eastAsia="pl-PL" w:bidi="pl-PL"/>
      </w:rPr>
    </w:lvl>
    <w:lvl w:ilvl="8" w:tplc="A84601D0">
      <w:numFmt w:val="bullet"/>
      <w:lvlText w:val="•"/>
      <w:lvlJc w:val="left"/>
      <w:pPr>
        <w:ind w:left="2785" w:hanging="170"/>
      </w:pPr>
      <w:rPr>
        <w:rFonts w:hint="default"/>
        <w:lang w:val="pl-PL" w:eastAsia="pl-PL" w:bidi="pl-PL"/>
      </w:rPr>
    </w:lvl>
  </w:abstractNum>
  <w:num w:numId="1" w16cid:durableId="105582171">
    <w:abstractNumId w:val="55"/>
  </w:num>
  <w:num w:numId="2" w16cid:durableId="901912046">
    <w:abstractNumId w:val="8"/>
  </w:num>
  <w:num w:numId="3" w16cid:durableId="39747117">
    <w:abstractNumId w:val="2"/>
  </w:num>
  <w:num w:numId="4" w16cid:durableId="1856385058">
    <w:abstractNumId w:val="42"/>
  </w:num>
  <w:num w:numId="5" w16cid:durableId="2027781980">
    <w:abstractNumId w:val="21"/>
  </w:num>
  <w:num w:numId="6" w16cid:durableId="773786625">
    <w:abstractNumId w:val="2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BA"/>
    <w:rsid w:val="0003037E"/>
    <w:rsid w:val="00046C09"/>
    <w:rsid w:val="000500BA"/>
    <w:rsid w:val="000C3AA0"/>
    <w:rsid w:val="000C6974"/>
    <w:rsid w:val="00222B23"/>
    <w:rsid w:val="0028487B"/>
    <w:rsid w:val="002A2FBA"/>
    <w:rsid w:val="002E66C0"/>
    <w:rsid w:val="00350998"/>
    <w:rsid w:val="003677A9"/>
    <w:rsid w:val="003732F7"/>
    <w:rsid w:val="003B0651"/>
    <w:rsid w:val="003B1BC4"/>
    <w:rsid w:val="0041364B"/>
    <w:rsid w:val="00474684"/>
    <w:rsid w:val="00491FBA"/>
    <w:rsid w:val="00494F47"/>
    <w:rsid w:val="004A4C94"/>
    <w:rsid w:val="004E5D3B"/>
    <w:rsid w:val="00506158"/>
    <w:rsid w:val="00511E69"/>
    <w:rsid w:val="005C14CA"/>
    <w:rsid w:val="005E50B0"/>
    <w:rsid w:val="006064C5"/>
    <w:rsid w:val="00631547"/>
    <w:rsid w:val="006A3CE6"/>
    <w:rsid w:val="006C54B4"/>
    <w:rsid w:val="006E4379"/>
    <w:rsid w:val="00741874"/>
    <w:rsid w:val="00761E4E"/>
    <w:rsid w:val="007D7FBB"/>
    <w:rsid w:val="00846407"/>
    <w:rsid w:val="00896BB6"/>
    <w:rsid w:val="008B2898"/>
    <w:rsid w:val="008B2CC2"/>
    <w:rsid w:val="00916699"/>
    <w:rsid w:val="00933045"/>
    <w:rsid w:val="00A15696"/>
    <w:rsid w:val="00AC21ED"/>
    <w:rsid w:val="00B34DB7"/>
    <w:rsid w:val="00B4751E"/>
    <w:rsid w:val="00BA5C3E"/>
    <w:rsid w:val="00C11143"/>
    <w:rsid w:val="00C35DD2"/>
    <w:rsid w:val="00C47143"/>
    <w:rsid w:val="00C85892"/>
    <w:rsid w:val="00CA3F76"/>
    <w:rsid w:val="00CF3565"/>
    <w:rsid w:val="00D50ACC"/>
    <w:rsid w:val="00D66C86"/>
    <w:rsid w:val="00DB36F2"/>
    <w:rsid w:val="00E172B9"/>
    <w:rsid w:val="00E350C1"/>
    <w:rsid w:val="00E81C5C"/>
    <w:rsid w:val="00EA7CE1"/>
    <w:rsid w:val="00ED2AB1"/>
    <w:rsid w:val="00EE41DD"/>
    <w:rsid w:val="00F60889"/>
    <w:rsid w:val="00F66394"/>
    <w:rsid w:val="00F8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0AA68"/>
  <w15:docId w15:val="{E79469D1-C58C-408A-A0EF-5D0E2AB6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064C5"/>
    <w:pPr>
      <w:widowControl w:val="0"/>
      <w:autoSpaceDE w:val="0"/>
      <w:autoSpaceDN w:val="0"/>
      <w:spacing w:after="80"/>
    </w:pPr>
    <w:rPr>
      <w:rFonts w:ascii="Arial" w:eastAsia="Century" w:hAnsi="Arial" w:cs="Century"/>
      <w:color w:val="243447"/>
      <w:sz w:val="21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491FBA"/>
    <w:pPr>
      <w:keepNext/>
      <w:spacing w:before="200" w:after="100"/>
      <w:ind w:left="2008"/>
      <w:outlineLvl w:val="0"/>
    </w:pPr>
    <w:rPr>
      <w:rFonts w:eastAsia="HelveticaNeueLT Pro 55 Roman" w:cs="HelveticaNeueLT Pro 55 Roman"/>
      <w:b/>
      <w:color w:val="17365D"/>
      <w:sz w:val="30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7365D"/>
      <w:sz w:val="25"/>
      <w:szCs w:val="26"/>
    </w:rPr>
  </w:style>
  <w:style w:type="paragraph" w:styleId="Nagwek3">
    <w:name w:val="heading 3"/>
    <w:basedOn w:val="Normalny"/>
    <w:link w:val="Nagwek3Znak"/>
    <w:uiPriority w:val="1"/>
    <w:qFormat/>
    <w:rsid w:val="00491FBA"/>
    <w:pPr>
      <w:keepNext/>
      <w:spacing w:before="140" w:after="100"/>
      <w:ind w:left="963"/>
      <w:outlineLvl w:val="2"/>
    </w:pPr>
    <w:rPr>
      <w:rFonts w:eastAsia="Times New Roman" w:cs="Times New Roman"/>
      <w:b/>
      <w:bCs/>
      <w:i/>
      <w:color w:val="2F75B5"/>
      <w:sz w:val="23"/>
      <w:szCs w:val="40"/>
    </w:rPr>
  </w:style>
  <w:style w:type="paragraph" w:styleId="Nagwek4">
    <w:name w:val="heading 4"/>
    <w:basedOn w:val="Normalny"/>
    <w:link w:val="Nagwek4Znak"/>
    <w:uiPriority w:val="1"/>
    <w:qFormat/>
    <w:rsid w:val="00491FBA"/>
    <w:pPr>
      <w:spacing w:before="105"/>
      <w:ind w:left="85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Nagwek5">
    <w:name w:val="heading 5"/>
    <w:basedOn w:val="Normalny"/>
    <w:link w:val="Nagwek5Znak"/>
    <w:uiPriority w:val="1"/>
    <w:qFormat/>
    <w:rsid w:val="00491FBA"/>
    <w:pPr>
      <w:keepNext/>
      <w:spacing w:before="140" w:after="100"/>
      <w:ind w:left="1133"/>
      <w:outlineLvl w:val="4"/>
    </w:pPr>
    <w:rPr>
      <w:rFonts w:eastAsia="Calibri" w:cs="Calibri"/>
      <w:b/>
      <w:bCs/>
      <w:color w:val="2F75B5"/>
      <w:szCs w:val="23"/>
    </w:rPr>
  </w:style>
  <w:style w:type="paragraph" w:styleId="Nagwek6">
    <w:name w:val="heading 6"/>
    <w:basedOn w:val="Normalny"/>
    <w:link w:val="Nagwek6Znak"/>
    <w:uiPriority w:val="1"/>
    <w:qFormat/>
    <w:rsid w:val="00491FBA"/>
    <w:pPr>
      <w:spacing w:before="8"/>
      <w:ind w:left="20"/>
      <w:outlineLvl w:val="5"/>
    </w:pPr>
    <w:rPr>
      <w:rFonts w:ascii="HelveticaNeueLT Pro 45 Lt" w:eastAsia="HelveticaNeueLT Pro 45 Lt" w:hAnsi="HelveticaNeueLT Pro 45 Lt" w:cs="HelveticaNeueLT Pro 45 Lt"/>
      <w:sz w:val="23"/>
      <w:szCs w:val="23"/>
    </w:rPr>
  </w:style>
  <w:style w:type="paragraph" w:styleId="Nagwek7">
    <w:name w:val="heading 7"/>
    <w:basedOn w:val="Normalny"/>
    <w:link w:val="Nagwek7Znak"/>
    <w:uiPriority w:val="1"/>
    <w:qFormat/>
    <w:rsid w:val="00491FBA"/>
    <w:pPr>
      <w:ind w:left="4212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491FBA"/>
    <w:pPr>
      <w:ind w:left="963"/>
      <w:outlineLvl w:val="7"/>
    </w:pPr>
    <w:rPr>
      <w:rFonts w:ascii="Century Gothic" w:eastAsia="Century Gothic" w:hAnsi="Century Gothic" w:cs="Century Gothic"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qFormat/>
    <w:rsid w:val="00474684"/>
    <w:pPr>
      <w:spacing w:after="60" w:line="252" w:lineRule="auto"/>
      <w:ind w:left="720"/>
      <w:contextualSpacing/>
    </w:pPr>
    <w:rPr>
      <w:sz w:val="20"/>
    </w:r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491FBA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491FBA"/>
    <w:rPr>
      <w:rFonts w:ascii="Times New Roman" w:eastAsia="Times New Roman" w:hAnsi="Times New Roman" w:cs="Times New Roman"/>
      <w:b/>
      <w:bCs/>
      <w:i/>
      <w:sz w:val="40"/>
      <w:szCs w:val="40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491FBA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491FBA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491FBA"/>
    <w:rPr>
      <w:rFonts w:ascii="HelveticaNeueLT Pro 45 Lt" w:eastAsia="HelveticaNeueLT Pro 45 Lt" w:hAnsi="HelveticaNeueLT Pro 45 Lt" w:cs="HelveticaNeueLT Pro 45 Lt"/>
      <w:sz w:val="23"/>
      <w:szCs w:val="23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491FBA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491FBA"/>
    <w:rPr>
      <w:rFonts w:ascii="Century Gothic" w:eastAsia="Century Gothic" w:hAnsi="Century Gothic" w:cs="Century Gothic"/>
      <w:sz w:val="19"/>
      <w:szCs w:val="19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491F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491FBA"/>
    <w:pPr>
      <w:spacing w:before="93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491FBA"/>
    <w:pPr>
      <w:spacing w:before="102"/>
      <w:ind w:left="1247"/>
    </w:pPr>
    <w:rPr>
      <w:rFonts w:ascii="Calibri" w:eastAsia="Calibri" w:hAnsi="Calibri" w:cs="Calibri"/>
      <w:b/>
      <w:bCs/>
      <w:sz w:val="23"/>
      <w:szCs w:val="23"/>
    </w:rPr>
  </w:style>
  <w:style w:type="paragraph" w:styleId="Spistreci3">
    <w:name w:val="toc 3"/>
    <w:basedOn w:val="Normalny"/>
    <w:uiPriority w:val="1"/>
    <w:qFormat/>
    <w:rsid w:val="00491FBA"/>
    <w:pPr>
      <w:spacing w:before="20"/>
      <w:ind w:left="1247"/>
    </w:pPr>
    <w:rPr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491FBA"/>
    <w:rPr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91FBA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491FBA"/>
    <w:rPr>
      <w:rFonts w:ascii="Century Gothic" w:eastAsia="Century Gothic" w:hAnsi="Century Gothic" w:cs="Century Gothic"/>
    </w:rPr>
  </w:style>
  <w:style w:type="paragraph" w:styleId="Nagwek">
    <w:name w:val="header"/>
    <w:basedOn w:val="Normalny"/>
    <w:link w:val="NagwekZnak"/>
    <w:uiPriority w:val="99"/>
    <w:unhideWhenUsed/>
    <w:rsid w:val="00D66C8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6C86"/>
    <w:rPr>
      <w:rFonts w:ascii="Century" w:eastAsia="Century" w:hAnsi="Century" w:cs="Century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D66C8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6C86"/>
    <w:rPr>
      <w:rFonts w:ascii="Century" w:eastAsia="Century" w:hAnsi="Century" w:cs="Century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846407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846407"/>
    <w:rPr>
      <w:rFonts w:ascii="Century" w:eastAsia="Century" w:hAnsi="Century" w:cs="Times New Roman"/>
      <w:sz w:val="16"/>
      <w:szCs w:val="16"/>
      <w:lang w:val="en-US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2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21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21ED"/>
    <w:rPr>
      <w:rFonts w:ascii="Century" w:eastAsia="Century" w:hAnsi="Century" w:cs="Century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21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21ED"/>
    <w:rPr>
      <w:rFonts w:ascii="Century" w:eastAsia="Century" w:hAnsi="Century" w:cs="Century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1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1ED"/>
    <w:rPr>
      <w:rFonts w:ascii="Segoe UI" w:eastAsia="Century" w:hAnsi="Segoe UI" w:cs="Segoe UI"/>
      <w:sz w:val="18"/>
      <w:szCs w:val="18"/>
      <w:lang w:eastAsia="pl-PL" w:bidi="pl-PL"/>
    </w:rPr>
  </w:style>
  <w:style w:type="paragraph" w:styleId="Poprawka">
    <w:name w:val="Revision"/>
    <w:hidden/>
    <w:uiPriority w:val="99"/>
    <w:semiHidden/>
    <w:rsid w:val="00C11143"/>
    <w:pPr>
      <w:spacing w:after="0" w:line="240" w:lineRule="auto"/>
    </w:pPr>
    <w:rPr>
      <w:rFonts w:ascii="Century" w:eastAsia="Century" w:hAnsi="Century" w:cs="Century"/>
      <w:lang w:eastAsia="pl-PL" w:bidi="pl-PL"/>
    </w:rPr>
  </w:style>
  <w:style w:type="character" w:customStyle="1" w:styleId="t3">
    <w:name w:val="t3"/>
    <w:rsid w:val="00741874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e">
    <w:name w:val="Domyślne"/>
    <w:rsid w:val="001325E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489D"/>
    <w:rPr>
      <w:vertAlign w:val="superscript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913E53"/>
    <w:pPr>
      <w:suppressAutoHyphens/>
      <w:autoSpaceDN w:val="0"/>
      <w:spacing w:after="80"/>
      <w:textAlignment w:val="baseline"/>
    </w:pPr>
    <w:rPr>
      <w:rFonts w:ascii="Arial" w:eastAsia="Calibri" w:hAnsi="Arial" w:cs="Times New Roman"/>
      <w:color w:val="243447"/>
      <w:kern w:val="3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6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2-08-2017&amp;qplikid=1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6839D-BEFC-4B46-8E44-EC013E03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7824</Words>
  <Characters>46944</Characters>
  <Application>Microsoft Office Word</Application>
  <DocSecurity>0</DocSecurity>
  <Lines>391</Lines>
  <Paragraphs>109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z fizyki</dc:title>
  <dc:subject>Zasady oceniania oraz tabelaryczne wymagania edukacyjne dla klas VII i VIII</dc:subject>
  <dc:creator>Dorota Okulewicz</dc:creator>
  <cp:keywords>fizyka, ocenianie, wymagania edukacyjne</cp:keywords>
  <cp:lastModifiedBy>Kamila Gałązka</cp:lastModifiedBy>
  <cp:revision>4</cp:revision>
  <dcterms:created xsi:type="dcterms:W3CDTF">2024-09-22T20:20:00Z</dcterms:created>
  <dcterms:modified xsi:type="dcterms:W3CDTF">2026-09-04T23:19:00Z</dcterms:modified>
</cp:coreProperties>
</file>